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2" w:type="dxa"/>
        <w:tblLayout w:type="fixed"/>
        <w:tblLook w:val="0000" w:firstRow="0" w:lastRow="0" w:firstColumn="0" w:lastColumn="0" w:noHBand="0" w:noVBand="0"/>
      </w:tblPr>
      <w:tblGrid>
        <w:gridCol w:w="2178"/>
        <w:gridCol w:w="7332"/>
        <w:gridCol w:w="198"/>
        <w:gridCol w:w="326"/>
        <w:gridCol w:w="748"/>
      </w:tblGrid>
      <w:tr w:rsidR="005E46F2" w14:paraId="3A612C7A" w14:textId="77777777" w:rsidTr="00446520">
        <w:trPr>
          <w:gridAfter w:val="2"/>
          <w:wAfter w:w="1074" w:type="dxa"/>
        </w:trPr>
        <w:tc>
          <w:tcPr>
            <w:tcW w:w="2178" w:type="dxa"/>
          </w:tcPr>
          <w:p w14:paraId="05672782" w14:textId="31770B39" w:rsidR="005E46F2" w:rsidRPr="006F780A" w:rsidRDefault="006C6995" w:rsidP="000460DB">
            <w:pPr>
              <w:ind w:right="162"/>
              <w:rPr>
                <w:rFonts w:cs="Arial"/>
                <w:szCs w:val="22"/>
              </w:rPr>
            </w:pPr>
            <w:r>
              <w:rPr>
                <w:rFonts w:cs="Arial"/>
                <w:szCs w:val="22"/>
              </w:rPr>
              <w:t xml:space="preserve"> </w:t>
            </w:r>
          </w:p>
        </w:tc>
        <w:tc>
          <w:tcPr>
            <w:tcW w:w="7530" w:type="dxa"/>
            <w:gridSpan w:val="2"/>
          </w:tcPr>
          <w:p w14:paraId="61635282" w14:textId="624DF728" w:rsidR="005E46F2" w:rsidRDefault="00400B5B" w:rsidP="000460DB">
            <w:pPr>
              <w:ind w:right="162"/>
              <w:jc w:val="center"/>
              <w:rPr>
                <w:rFonts w:ascii="Times New Roman" w:hAnsi="Times New Roman"/>
                <w:b/>
                <w:sz w:val="20"/>
              </w:rPr>
            </w:pPr>
            <w:r>
              <w:rPr>
                <w:rFonts w:ascii="Times New Roman" w:hAnsi="Times New Roman"/>
                <w:noProof/>
                <w:sz w:val="20"/>
              </w:rPr>
              <w:drawing>
                <wp:inline distT="0" distB="0" distL="0" distR="0" wp14:anchorId="64487E2B" wp14:editId="2E007324">
                  <wp:extent cx="88392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755" t="-262" r="-1755" b="-262"/>
                          <a:stretch>
                            <a:fillRect/>
                          </a:stretch>
                        </pic:blipFill>
                        <pic:spPr bwMode="auto">
                          <a:xfrm>
                            <a:off x="0" y="0"/>
                            <a:ext cx="883920" cy="906780"/>
                          </a:xfrm>
                          <a:prstGeom prst="rect">
                            <a:avLst/>
                          </a:prstGeom>
                          <a:noFill/>
                          <a:ln>
                            <a:noFill/>
                          </a:ln>
                        </pic:spPr>
                      </pic:pic>
                    </a:graphicData>
                  </a:graphic>
                </wp:inline>
              </w:drawing>
            </w:r>
          </w:p>
        </w:tc>
      </w:tr>
      <w:tr w:rsidR="005E46F2" w14:paraId="5F01B049" w14:textId="77777777" w:rsidTr="00446520">
        <w:trPr>
          <w:gridAfter w:val="2"/>
          <w:wAfter w:w="1074" w:type="dxa"/>
          <w:trHeight w:val="2088"/>
        </w:trPr>
        <w:tc>
          <w:tcPr>
            <w:tcW w:w="2178" w:type="dxa"/>
          </w:tcPr>
          <w:p w14:paraId="3CF429B3" w14:textId="77777777" w:rsidR="005E46F2" w:rsidRPr="006F780A" w:rsidRDefault="005E46F2" w:rsidP="000460DB">
            <w:pPr>
              <w:ind w:right="162"/>
              <w:rPr>
                <w:rFonts w:cs="Arial"/>
                <w:szCs w:val="22"/>
              </w:rPr>
            </w:pPr>
          </w:p>
        </w:tc>
        <w:tc>
          <w:tcPr>
            <w:tcW w:w="7530" w:type="dxa"/>
            <w:gridSpan w:val="2"/>
          </w:tcPr>
          <w:p w14:paraId="7DF088A6" w14:textId="77777777" w:rsidR="005E46F2" w:rsidRDefault="005E46F2" w:rsidP="000460DB">
            <w:pPr>
              <w:ind w:right="162"/>
              <w:jc w:val="center"/>
              <w:rPr>
                <w:b/>
                <w:sz w:val="32"/>
              </w:rPr>
            </w:pPr>
            <w:r>
              <w:rPr>
                <w:b/>
                <w:sz w:val="32"/>
              </w:rPr>
              <w:t>MINUTES</w:t>
            </w:r>
          </w:p>
          <w:p w14:paraId="0FB7333B" w14:textId="77777777" w:rsidR="005E46F2" w:rsidRDefault="00632146" w:rsidP="000460DB">
            <w:pPr>
              <w:ind w:right="162"/>
              <w:jc w:val="center"/>
              <w:rPr>
                <w:b/>
                <w:sz w:val="32"/>
              </w:rPr>
            </w:pPr>
            <w:r>
              <w:rPr>
                <w:b/>
                <w:sz w:val="32"/>
              </w:rPr>
              <w:t>COMMUNITY DEVELOPMENT BOARD</w:t>
            </w:r>
          </w:p>
          <w:p w14:paraId="023519B5" w14:textId="35C2E521" w:rsidR="005E46F2" w:rsidRDefault="00182AED" w:rsidP="005E3317">
            <w:pPr>
              <w:ind w:right="162" w:firstLine="1492"/>
              <w:rPr>
                <w:b/>
                <w:sz w:val="32"/>
              </w:rPr>
            </w:pPr>
            <w:r>
              <w:rPr>
                <w:b/>
                <w:sz w:val="32"/>
              </w:rPr>
              <w:t xml:space="preserve">April 13, </w:t>
            </w:r>
            <w:r w:rsidR="00440559">
              <w:rPr>
                <w:b/>
                <w:sz w:val="32"/>
              </w:rPr>
              <w:t>2022,</w:t>
            </w:r>
            <w:r w:rsidR="002E53C6">
              <w:rPr>
                <w:b/>
                <w:sz w:val="32"/>
              </w:rPr>
              <w:t xml:space="preserve"> </w:t>
            </w:r>
            <w:r w:rsidR="005E46F2">
              <w:rPr>
                <w:b/>
                <w:sz w:val="32"/>
              </w:rPr>
              <w:t xml:space="preserve">AT </w:t>
            </w:r>
            <w:r w:rsidR="002E53C6">
              <w:rPr>
                <w:b/>
                <w:sz w:val="32"/>
              </w:rPr>
              <w:t>6</w:t>
            </w:r>
            <w:r w:rsidR="005E46F2">
              <w:rPr>
                <w:b/>
                <w:sz w:val="32"/>
              </w:rPr>
              <w:t>:</w:t>
            </w:r>
            <w:r w:rsidR="003F1B26">
              <w:rPr>
                <w:b/>
                <w:sz w:val="32"/>
              </w:rPr>
              <w:t>0</w:t>
            </w:r>
            <w:r w:rsidR="005E46F2">
              <w:rPr>
                <w:b/>
                <w:sz w:val="32"/>
              </w:rPr>
              <w:t>0 P.M.</w:t>
            </w:r>
          </w:p>
          <w:p w14:paraId="4A27DBDE" w14:textId="77777777" w:rsidR="0058493F" w:rsidRDefault="00320139" w:rsidP="000460DB">
            <w:pPr>
              <w:ind w:right="162"/>
              <w:jc w:val="center"/>
              <w:rPr>
                <w:b/>
                <w:sz w:val="24"/>
              </w:rPr>
            </w:pPr>
            <w:r>
              <w:rPr>
                <w:b/>
                <w:sz w:val="24"/>
              </w:rPr>
              <w:t xml:space="preserve">COUNCIL CHAMBERS </w:t>
            </w:r>
          </w:p>
          <w:p w14:paraId="762AA672" w14:textId="77777777" w:rsidR="005E46F2" w:rsidRDefault="00320139" w:rsidP="000460DB">
            <w:pPr>
              <w:ind w:right="162"/>
              <w:jc w:val="center"/>
              <w:rPr>
                <w:b/>
                <w:sz w:val="24"/>
              </w:rPr>
            </w:pPr>
            <w:r>
              <w:rPr>
                <w:b/>
                <w:sz w:val="24"/>
              </w:rPr>
              <w:t>116 FIRST STREET</w:t>
            </w:r>
          </w:p>
          <w:p w14:paraId="5D40493D" w14:textId="77777777" w:rsidR="005E46F2" w:rsidRDefault="005E46F2" w:rsidP="000460DB">
            <w:pPr>
              <w:ind w:right="162"/>
              <w:jc w:val="center"/>
              <w:rPr>
                <w:b/>
                <w:sz w:val="24"/>
              </w:rPr>
            </w:pPr>
            <w:r>
              <w:rPr>
                <w:b/>
                <w:sz w:val="24"/>
              </w:rPr>
              <w:t xml:space="preserve">NEPTUNE BEACH, </w:t>
            </w:r>
            <w:smartTag w:uri="urn:schemas-microsoft-com:office:smarttags" w:element="PersonName">
              <w:r>
                <w:rPr>
                  <w:b/>
                  <w:sz w:val="24"/>
                </w:rPr>
                <w:t>FLORIDA</w:t>
              </w:r>
            </w:smartTag>
            <w:r w:rsidR="00CB2962">
              <w:rPr>
                <w:b/>
                <w:sz w:val="24"/>
              </w:rPr>
              <w:t xml:space="preserve"> 32266</w:t>
            </w:r>
          </w:p>
          <w:p w14:paraId="0646A3AC" w14:textId="25F886FF" w:rsidR="00FA6650" w:rsidRDefault="00400B5B" w:rsidP="000460DB">
            <w:pPr>
              <w:ind w:right="162"/>
              <w:jc w:val="center"/>
              <w:rPr>
                <w:rFonts w:ascii="Times New Roman" w:hAnsi="Times New Roman"/>
                <w:sz w:val="28"/>
              </w:rPr>
            </w:pPr>
            <w:r>
              <w:rPr>
                <w:noProof/>
              </w:rPr>
              <mc:AlternateContent>
                <mc:Choice Requires="wps">
                  <w:drawing>
                    <wp:anchor distT="0" distB="0" distL="114300" distR="114300" simplePos="0" relativeHeight="251657728" behindDoc="0" locked="0" layoutInCell="1" allowOverlap="1" wp14:anchorId="4C1D32CE" wp14:editId="15721775">
                      <wp:simplePos x="0" y="0"/>
                      <wp:positionH relativeFrom="column">
                        <wp:posOffset>-196850</wp:posOffset>
                      </wp:positionH>
                      <wp:positionV relativeFrom="paragraph">
                        <wp:posOffset>175260</wp:posOffset>
                      </wp:positionV>
                      <wp:extent cx="4917440" cy="23495"/>
                      <wp:effectExtent l="0" t="0" r="35560" b="336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7440" cy="2349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F407B"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3.8pt" to="371.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" strokeweight="2pt">
                      <v:stroke startarrowwidth="narrow" startarrowlength="short" endarrowwidth="narrow" endarrowlength="short"/>
                    </v:line>
                  </w:pict>
                </mc:Fallback>
              </mc:AlternateContent>
            </w:r>
          </w:p>
        </w:tc>
      </w:tr>
      <w:tr w:rsidR="005E46F2" w:rsidRPr="00175318" w14:paraId="4D012F36" w14:textId="77777777" w:rsidTr="00446520">
        <w:trPr>
          <w:gridAfter w:val="2"/>
          <w:wAfter w:w="1074" w:type="dxa"/>
        </w:trPr>
        <w:tc>
          <w:tcPr>
            <w:tcW w:w="2178" w:type="dxa"/>
          </w:tcPr>
          <w:p w14:paraId="5ED4C034" w14:textId="77777777" w:rsidR="005E46F2" w:rsidRPr="00175318" w:rsidRDefault="005E46F2" w:rsidP="000460DB">
            <w:pPr>
              <w:ind w:right="162"/>
              <w:rPr>
                <w:rFonts w:cs="Arial"/>
                <w:sz w:val="20"/>
              </w:rPr>
            </w:pPr>
          </w:p>
        </w:tc>
        <w:tc>
          <w:tcPr>
            <w:tcW w:w="7530" w:type="dxa"/>
            <w:gridSpan w:val="2"/>
          </w:tcPr>
          <w:p w14:paraId="48890E94" w14:textId="55E8C0A3" w:rsidR="005E46F2" w:rsidRPr="00175318" w:rsidRDefault="005E46F2" w:rsidP="00E86992">
            <w:pPr>
              <w:ind w:right="162"/>
              <w:jc w:val="both"/>
              <w:rPr>
                <w:rFonts w:cs="Arial"/>
                <w:sz w:val="20"/>
              </w:rPr>
            </w:pPr>
            <w:r w:rsidRPr="00175318">
              <w:rPr>
                <w:rFonts w:cs="Arial"/>
                <w:sz w:val="20"/>
              </w:rPr>
              <w:t>Pursuant to proper notice a</w:t>
            </w:r>
            <w:r w:rsidR="00B96459" w:rsidRPr="00175318">
              <w:rPr>
                <w:rFonts w:cs="Arial"/>
                <w:sz w:val="20"/>
              </w:rPr>
              <w:t xml:space="preserve"> </w:t>
            </w:r>
            <w:r w:rsidRPr="00175318">
              <w:rPr>
                <w:rFonts w:cs="Arial"/>
                <w:sz w:val="20"/>
              </w:rPr>
              <w:t xml:space="preserve">public hearing of the </w:t>
            </w:r>
            <w:r w:rsidR="00486478" w:rsidRPr="00175318">
              <w:rPr>
                <w:rFonts w:cs="Arial"/>
                <w:sz w:val="20"/>
              </w:rPr>
              <w:t>Community Development Board</w:t>
            </w:r>
            <w:r w:rsidRPr="00175318">
              <w:rPr>
                <w:rFonts w:cs="Arial"/>
                <w:sz w:val="20"/>
              </w:rPr>
              <w:t xml:space="preserve"> for the</w:t>
            </w:r>
            <w:r w:rsidR="006006D2" w:rsidRPr="00175318">
              <w:rPr>
                <w:rFonts w:cs="Arial"/>
                <w:sz w:val="20"/>
              </w:rPr>
              <w:t xml:space="preserve"> City of Neptune Beach was </w:t>
            </w:r>
            <w:r w:rsidR="00972701" w:rsidRPr="00175318">
              <w:rPr>
                <w:rFonts w:cs="Arial"/>
                <w:sz w:val="20"/>
              </w:rPr>
              <w:t xml:space="preserve">held both in person </w:t>
            </w:r>
            <w:r w:rsidR="00182AED" w:rsidRPr="00175318">
              <w:rPr>
                <w:rFonts w:cs="Arial"/>
                <w:sz w:val="20"/>
              </w:rPr>
              <w:t>April 13</w:t>
            </w:r>
            <w:r w:rsidR="006F608C" w:rsidRPr="00175318">
              <w:rPr>
                <w:rFonts w:cs="Arial"/>
                <w:sz w:val="20"/>
              </w:rPr>
              <w:t xml:space="preserve">, </w:t>
            </w:r>
            <w:r w:rsidR="004B79AF" w:rsidRPr="00175318">
              <w:rPr>
                <w:rFonts w:cs="Arial"/>
                <w:sz w:val="20"/>
              </w:rPr>
              <w:t>2022,</w:t>
            </w:r>
            <w:r w:rsidR="00873343" w:rsidRPr="00175318">
              <w:rPr>
                <w:rFonts w:cs="Arial"/>
                <w:sz w:val="20"/>
              </w:rPr>
              <w:t xml:space="preserve"> </w:t>
            </w:r>
            <w:r w:rsidRPr="00175318">
              <w:rPr>
                <w:rFonts w:cs="Arial"/>
                <w:sz w:val="20"/>
              </w:rPr>
              <w:t xml:space="preserve">at </w:t>
            </w:r>
            <w:r w:rsidR="002E53C6" w:rsidRPr="00175318">
              <w:rPr>
                <w:rFonts w:cs="Arial"/>
                <w:sz w:val="20"/>
              </w:rPr>
              <w:t>6</w:t>
            </w:r>
            <w:r w:rsidRPr="00175318">
              <w:rPr>
                <w:rFonts w:cs="Arial"/>
                <w:sz w:val="20"/>
              </w:rPr>
              <w:t>:</w:t>
            </w:r>
            <w:r w:rsidR="003F1B26" w:rsidRPr="00175318">
              <w:rPr>
                <w:rFonts w:cs="Arial"/>
                <w:sz w:val="20"/>
              </w:rPr>
              <w:t>0</w:t>
            </w:r>
            <w:r w:rsidR="00BB2485" w:rsidRPr="00175318">
              <w:rPr>
                <w:rFonts w:cs="Arial"/>
                <w:sz w:val="20"/>
              </w:rPr>
              <w:t>7</w:t>
            </w:r>
            <w:r w:rsidRPr="00175318">
              <w:rPr>
                <w:rFonts w:cs="Arial"/>
                <w:sz w:val="20"/>
              </w:rPr>
              <w:t xml:space="preserve"> p.m. in the </w:t>
            </w:r>
            <w:r w:rsidR="00320139" w:rsidRPr="00175318">
              <w:rPr>
                <w:rFonts w:cs="Arial"/>
                <w:sz w:val="20"/>
              </w:rPr>
              <w:t>Council Chambers</w:t>
            </w:r>
            <w:r w:rsidRPr="00175318">
              <w:rPr>
                <w:rFonts w:cs="Arial"/>
                <w:sz w:val="20"/>
              </w:rPr>
              <w:t>.</w:t>
            </w:r>
          </w:p>
        </w:tc>
      </w:tr>
      <w:tr w:rsidR="005E46F2" w:rsidRPr="00175318" w14:paraId="68228747" w14:textId="77777777" w:rsidTr="00446520">
        <w:trPr>
          <w:gridAfter w:val="2"/>
          <w:wAfter w:w="1074" w:type="dxa"/>
        </w:trPr>
        <w:tc>
          <w:tcPr>
            <w:tcW w:w="2178" w:type="dxa"/>
          </w:tcPr>
          <w:p w14:paraId="417D1697" w14:textId="77777777" w:rsidR="005E46F2" w:rsidRPr="00175318" w:rsidRDefault="005E46F2" w:rsidP="000460DB">
            <w:pPr>
              <w:ind w:right="162"/>
              <w:rPr>
                <w:rFonts w:cs="Arial"/>
                <w:sz w:val="20"/>
              </w:rPr>
            </w:pPr>
          </w:p>
        </w:tc>
        <w:tc>
          <w:tcPr>
            <w:tcW w:w="7530" w:type="dxa"/>
            <w:gridSpan w:val="2"/>
          </w:tcPr>
          <w:p w14:paraId="76D86EE0" w14:textId="77777777" w:rsidR="005E46F2" w:rsidRPr="00175318" w:rsidRDefault="005E46F2" w:rsidP="000460DB">
            <w:pPr>
              <w:ind w:left="162" w:right="162" w:firstLine="90"/>
              <w:rPr>
                <w:rFonts w:cs="Arial"/>
                <w:sz w:val="20"/>
              </w:rPr>
            </w:pPr>
          </w:p>
        </w:tc>
      </w:tr>
      <w:tr w:rsidR="005E46F2" w:rsidRPr="00175318" w14:paraId="2C6CCAFE" w14:textId="77777777" w:rsidTr="00446520">
        <w:trPr>
          <w:gridAfter w:val="1"/>
          <w:wAfter w:w="748" w:type="dxa"/>
          <w:cantSplit/>
        </w:trPr>
        <w:tc>
          <w:tcPr>
            <w:tcW w:w="2178" w:type="dxa"/>
          </w:tcPr>
          <w:p w14:paraId="0FAC8B08" w14:textId="77777777" w:rsidR="005E46F2" w:rsidRPr="00175318" w:rsidRDefault="00FA6650" w:rsidP="000460DB">
            <w:pPr>
              <w:ind w:right="162"/>
              <w:rPr>
                <w:rFonts w:cs="Arial"/>
                <w:sz w:val="20"/>
              </w:rPr>
            </w:pPr>
            <w:r w:rsidRPr="00175318">
              <w:rPr>
                <w:rFonts w:cs="Arial"/>
                <w:sz w:val="20"/>
              </w:rPr>
              <w:t>Attendance</w:t>
            </w:r>
          </w:p>
        </w:tc>
        <w:tc>
          <w:tcPr>
            <w:tcW w:w="7530" w:type="dxa"/>
            <w:gridSpan w:val="2"/>
          </w:tcPr>
          <w:p w14:paraId="695E7C62" w14:textId="77777777" w:rsidR="005A0AF5" w:rsidRPr="00175318" w:rsidRDefault="00FA6650" w:rsidP="00B32168">
            <w:pPr>
              <w:ind w:left="162" w:right="162" w:hanging="186"/>
              <w:rPr>
                <w:rFonts w:cs="Arial"/>
                <w:sz w:val="20"/>
              </w:rPr>
            </w:pPr>
            <w:r w:rsidRPr="00175318">
              <w:rPr>
                <w:rFonts w:cs="Arial"/>
                <w:sz w:val="20"/>
              </w:rPr>
              <w:t xml:space="preserve">Board members were in attendance: </w:t>
            </w:r>
          </w:p>
          <w:p w14:paraId="7EB5E758" w14:textId="14F2D725" w:rsidR="00F57A34" w:rsidRPr="00175318" w:rsidRDefault="00F57A34" w:rsidP="00F57A34">
            <w:pPr>
              <w:tabs>
                <w:tab w:val="center" w:pos="2125"/>
              </w:tabs>
              <w:ind w:left="162" w:right="162" w:hanging="186"/>
              <w:rPr>
                <w:rFonts w:cs="Arial"/>
                <w:sz w:val="20"/>
              </w:rPr>
            </w:pPr>
            <w:r w:rsidRPr="00175318">
              <w:rPr>
                <w:rFonts w:cs="Arial"/>
                <w:sz w:val="20"/>
              </w:rPr>
              <w:t xml:space="preserve">Bob Frosio, </w:t>
            </w:r>
            <w:r w:rsidR="005E3317" w:rsidRPr="00175318">
              <w:rPr>
                <w:rFonts w:cs="Arial"/>
                <w:sz w:val="20"/>
              </w:rPr>
              <w:t>Chair</w:t>
            </w:r>
          </w:p>
          <w:p w14:paraId="7DD1809F" w14:textId="77777777" w:rsidR="005E3317" w:rsidRPr="00175318" w:rsidRDefault="005E3317" w:rsidP="005E3317">
            <w:pPr>
              <w:tabs>
                <w:tab w:val="center" w:pos="2125"/>
              </w:tabs>
              <w:ind w:left="162" w:right="162" w:hanging="186"/>
              <w:rPr>
                <w:rFonts w:cs="Arial"/>
                <w:sz w:val="20"/>
              </w:rPr>
            </w:pPr>
            <w:r w:rsidRPr="00175318">
              <w:rPr>
                <w:rFonts w:cs="Arial"/>
                <w:sz w:val="20"/>
              </w:rPr>
              <w:t>Greg Schwatzenberger, Vice-Chair</w:t>
            </w:r>
          </w:p>
          <w:p w14:paraId="59720502" w14:textId="6C7B4066" w:rsidR="00444962" w:rsidRPr="00175318" w:rsidRDefault="001A0ADC" w:rsidP="00B32168">
            <w:pPr>
              <w:tabs>
                <w:tab w:val="center" w:pos="2125"/>
              </w:tabs>
              <w:ind w:left="162" w:right="162" w:hanging="186"/>
              <w:rPr>
                <w:rFonts w:cs="Arial"/>
                <w:sz w:val="20"/>
              </w:rPr>
            </w:pPr>
            <w:r w:rsidRPr="00175318">
              <w:rPr>
                <w:rFonts w:cs="Arial"/>
                <w:sz w:val="20"/>
              </w:rPr>
              <w:t>Jonathan Raitti</w:t>
            </w:r>
            <w:r w:rsidR="00444962" w:rsidRPr="00175318">
              <w:rPr>
                <w:rFonts w:cs="Arial"/>
                <w:sz w:val="20"/>
              </w:rPr>
              <w:t>, Member</w:t>
            </w:r>
          </w:p>
          <w:p w14:paraId="4F62783F" w14:textId="237912B5" w:rsidR="001A0ADC" w:rsidRPr="00175318" w:rsidRDefault="001A0ADC" w:rsidP="00B32168">
            <w:pPr>
              <w:tabs>
                <w:tab w:val="center" w:pos="2125"/>
              </w:tabs>
              <w:ind w:left="162" w:right="162" w:hanging="186"/>
              <w:rPr>
                <w:rFonts w:cs="Arial"/>
                <w:sz w:val="20"/>
              </w:rPr>
            </w:pPr>
            <w:r w:rsidRPr="00175318">
              <w:rPr>
                <w:rFonts w:cs="Arial"/>
                <w:sz w:val="20"/>
              </w:rPr>
              <w:t>Rene Atayan, Member</w:t>
            </w:r>
          </w:p>
          <w:p w14:paraId="76CF676B" w14:textId="5D332147" w:rsidR="00F57A34" w:rsidRPr="00175318" w:rsidRDefault="00F57A34" w:rsidP="00B32168">
            <w:pPr>
              <w:tabs>
                <w:tab w:val="center" w:pos="2125"/>
              </w:tabs>
              <w:ind w:left="162" w:right="162" w:hanging="186"/>
              <w:rPr>
                <w:rFonts w:cs="Arial"/>
                <w:sz w:val="20"/>
              </w:rPr>
            </w:pPr>
            <w:r w:rsidRPr="00175318">
              <w:rPr>
                <w:rFonts w:cs="Arial"/>
                <w:sz w:val="20"/>
              </w:rPr>
              <w:t>William Hilton, Member</w:t>
            </w:r>
          </w:p>
          <w:p w14:paraId="0D90887F" w14:textId="76B09716" w:rsidR="00182AED" w:rsidRPr="00175318" w:rsidRDefault="00182AED" w:rsidP="00B32168">
            <w:pPr>
              <w:tabs>
                <w:tab w:val="center" w:pos="2125"/>
              </w:tabs>
              <w:ind w:left="162" w:right="162" w:hanging="186"/>
              <w:rPr>
                <w:rFonts w:cs="Arial"/>
                <w:sz w:val="20"/>
              </w:rPr>
            </w:pPr>
            <w:r w:rsidRPr="00175318">
              <w:rPr>
                <w:rFonts w:cs="Arial"/>
                <w:sz w:val="20"/>
              </w:rPr>
              <w:t>Charley Miller, Member</w:t>
            </w:r>
          </w:p>
          <w:p w14:paraId="4B5977D1" w14:textId="77777777" w:rsidR="002A0DC0" w:rsidRPr="00175318" w:rsidRDefault="002A0DC0" w:rsidP="00BB2485">
            <w:pPr>
              <w:tabs>
                <w:tab w:val="center" w:pos="2125"/>
              </w:tabs>
              <w:ind w:left="246" w:right="162" w:hanging="186"/>
              <w:rPr>
                <w:rFonts w:cs="Arial"/>
                <w:sz w:val="20"/>
              </w:rPr>
            </w:pPr>
          </w:p>
          <w:p w14:paraId="0636FE3D" w14:textId="68C11445" w:rsidR="005E3317" w:rsidRPr="00175318" w:rsidRDefault="005E3317" w:rsidP="00182AED">
            <w:pPr>
              <w:tabs>
                <w:tab w:val="center" w:pos="2125"/>
              </w:tabs>
              <w:ind w:right="162"/>
              <w:rPr>
                <w:rFonts w:cs="Arial"/>
                <w:sz w:val="20"/>
              </w:rPr>
            </w:pPr>
          </w:p>
        </w:tc>
        <w:tc>
          <w:tcPr>
            <w:tcW w:w="326" w:type="dxa"/>
          </w:tcPr>
          <w:p w14:paraId="06C41BD7" w14:textId="77777777" w:rsidR="00B85BAF" w:rsidRPr="00175318" w:rsidRDefault="00B85BAF" w:rsidP="00F64D8B">
            <w:pPr>
              <w:ind w:right="365" w:firstLine="90"/>
              <w:rPr>
                <w:rFonts w:cs="Arial"/>
                <w:sz w:val="20"/>
              </w:rPr>
            </w:pPr>
          </w:p>
        </w:tc>
      </w:tr>
      <w:tr w:rsidR="001A70FC" w:rsidRPr="00175318" w14:paraId="64E2D33A" w14:textId="77777777" w:rsidTr="00BB2485">
        <w:trPr>
          <w:gridAfter w:val="3"/>
          <w:wAfter w:w="1272" w:type="dxa"/>
          <w:trHeight w:val="1494"/>
        </w:trPr>
        <w:tc>
          <w:tcPr>
            <w:tcW w:w="2178" w:type="dxa"/>
          </w:tcPr>
          <w:p w14:paraId="64B43B7A" w14:textId="77777777" w:rsidR="001A70FC" w:rsidRPr="00175318" w:rsidRDefault="001A70FC" w:rsidP="000460DB">
            <w:pPr>
              <w:ind w:right="162"/>
              <w:rPr>
                <w:rFonts w:cs="Arial"/>
                <w:sz w:val="20"/>
              </w:rPr>
            </w:pPr>
          </w:p>
        </w:tc>
        <w:tc>
          <w:tcPr>
            <w:tcW w:w="7332" w:type="dxa"/>
          </w:tcPr>
          <w:p w14:paraId="715AA2EA" w14:textId="77777777" w:rsidR="001A70FC" w:rsidRPr="00175318" w:rsidRDefault="001A70FC" w:rsidP="00B32168">
            <w:pPr>
              <w:ind w:right="162"/>
              <w:jc w:val="both"/>
              <w:rPr>
                <w:rFonts w:cs="Arial"/>
                <w:sz w:val="20"/>
              </w:rPr>
            </w:pPr>
            <w:r w:rsidRPr="00175318">
              <w:rPr>
                <w:rFonts w:cs="Arial"/>
                <w:sz w:val="20"/>
              </w:rPr>
              <w:t>The following staff members were present:</w:t>
            </w:r>
          </w:p>
          <w:p w14:paraId="226B3CA0" w14:textId="77777777" w:rsidR="00F57A34" w:rsidRPr="00175318" w:rsidRDefault="00F57A34" w:rsidP="00B32168">
            <w:pPr>
              <w:ind w:left="336" w:right="162" w:firstLine="270"/>
              <w:jc w:val="both"/>
              <w:rPr>
                <w:rFonts w:cs="Arial"/>
                <w:sz w:val="20"/>
              </w:rPr>
            </w:pPr>
          </w:p>
          <w:p w14:paraId="15D14EEE" w14:textId="19CDCB78" w:rsidR="00F57A34" w:rsidRPr="00175318" w:rsidRDefault="00F57A34" w:rsidP="00BB2485">
            <w:pPr>
              <w:ind w:right="162" w:firstLine="318"/>
              <w:jc w:val="both"/>
              <w:rPr>
                <w:rFonts w:cs="Arial"/>
                <w:sz w:val="20"/>
              </w:rPr>
            </w:pPr>
            <w:r w:rsidRPr="00175318">
              <w:rPr>
                <w:rFonts w:cs="Arial"/>
                <w:sz w:val="20"/>
              </w:rPr>
              <w:t>Samantha Brisolara, Community Development Director</w:t>
            </w:r>
          </w:p>
          <w:p w14:paraId="468C3452" w14:textId="77777777" w:rsidR="00BB2485" w:rsidRPr="00175318" w:rsidRDefault="00BB2485" w:rsidP="00BB2485">
            <w:pPr>
              <w:ind w:right="162" w:firstLine="318"/>
              <w:jc w:val="both"/>
              <w:rPr>
                <w:rFonts w:cs="Arial"/>
                <w:sz w:val="20"/>
              </w:rPr>
            </w:pPr>
            <w:r w:rsidRPr="00175318">
              <w:rPr>
                <w:rFonts w:cs="Arial"/>
                <w:sz w:val="20"/>
              </w:rPr>
              <w:t>Zachary Roth, City Attorney</w:t>
            </w:r>
          </w:p>
          <w:p w14:paraId="5852C3AB" w14:textId="69ED8850" w:rsidR="00BB2485" w:rsidRPr="00175318" w:rsidRDefault="00BB2485" w:rsidP="00BB2485">
            <w:pPr>
              <w:ind w:left="336" w:right="162" w:hanging="18"/>
              <w:jc w:val="both"/>
              <w:rPr>
                <w:rFonts w:cs="Arial"/>
                <w:sz w:val="20"/>
              </w:rPr>
            </w:pPr>
            <w:r w:rsidRPr="00175318">
              <w:rPr>
                <w:rFonts w:cs="Arial"/>
                <w:sz w:val="20"/>
              </w:rPr>
              <w:t>Piper Turner, Code Compliance Supervisor</w:t>
            </w:r>
          </w:p>
          <w:p w14:paraId="3D28E4EB" w14:textId="11FAA9DA" w:rsidR="00BB2485" w:rsidRPr="00175318" w:rsidRDefault="00BB2485" w:rsidP="00BB2485">
            <w:pPr>
              <w:ind w:left="336" w:right="162" w:hanging="18"/>
              <w:jc w:val="both"/>
              <w:rPr>
                <w:rFonts w:cs="Arial"/>
                <w:sz w:val="20"/>
              </w:rPr>
            </w:pPr>
          </w:p>
        </w:tc>
      </w:tr>
      <w:tr w:rsidR="00417D5E" w:rsidRPr="00175318" w14:paraId="2A6431E2" w14:textId="77777777" w:rsidTr="00446520">
        <w:trPr>
          <w:gridAfter w:val="2"/>
          <w:wAfter w:w="1074" w:type="dxa"/>
          <w:trHeight w:val="333"/>
        </w:trPr>
        <w:tc>
          <w:tcPr>
            <w:tcW w:w="2178" w:type="dxa"/>
          </w:tcPr>
          <w:p w14:paraId="0E375ED0" w14:textId="06A84A93" w:rsidR="00417D5E" w:rsidRPr="00175318" w:rsidRDefault="008C49AA" w:rsidP="000460DB">
            <w:pPr>
              <w:ind w:right="162"/>
              <w:rPr>
                <w:rFonts w:cs="Arial"/>
                <w:sz w:val="20"/>
              </w:rPr>
            </w:pPr>
            <w:r w:rsidRPr="00175318">
              <w:rPr>
                <w:rFonts w:cs="Arial"/>
                <w:sz w:val="20"/>
              </w:rPr>
              <w:t>Pledge</w:t>
            </w:r>
          </w:p>
        </w:tc>
        <w:tc>
          <w:tcPr>
            <w:tcW w:w="7530" w:type="dxa"/>
            <w:gridSpan w:val="2"/>
          </w:tcPr>
          <w:p w14:paraId="7D3D0E8D" w14:textId="68556713" w:rsidR="00417D5E" w:rsidRPr="00175318" w:rsidRDefault="008C49AA" w:rsidP="00446520">
            <w:pPr>
              <w:ind w:right="162" w:firstLine="138"/>
              <w:jc w:val="both"/>
              <w:rPr>
                <w:rFonts w:cs="Arial"/>
                <w:sz w:val="20"/>
              </w:rPr>
            </w:pPr>
            <w:r w:rsidRPr="00175318">
              <w:rPr>
                <w:rFonts w:cs="Arial"/>
                <w:sz w:val="20"/>
              </w:rPr>
              <w:t xml:space="preserve">Pledge of Allegiance. </w:t>
            </w:r>
          </w:p>
        </w:tc>
      </w:tr>
      <w:tr w:rsidR="008C49AA" w:rsidRPr="00175318" w14:paraId="2A4EE0AE" w14:textId="77777777" w:rsidTr="00446520">
        <w:trPr>
          <w:gridAfter w:val="2"/>
          <w:wAfter w:w="1074" w:type="dxa"/>
        </w:trPr>
        <w:tc>
          <w:tcPr>
            <w:tcW w:w="2178" w:type="dxa"/>
          </w:tcPr>
          <w:p w14:paraId="19F1B52C" w14:textId="77777777" w:rsidR="008C49AA" w:rsidRPr="00175318" w:rsidRDefault="008C49AA" w:rsidP="000460DB">
            <w:pPr>
              <w:ind w:right="162"/>
              <w:rPr>
                <w:rFonts w:cs="Arial"/>
                <w:sz w:val="20"/>
              </w:rPr>
            </w:pPr>
          </w:p>
        </w:tc>
        <w:tc>
          <w:tcPr>
            <w:tcW w:w="7530" w:type="dxa"/>
            <w:gridSpan w:val="2"/>
          </w:tcPr>
          <w:p w14:paraId="68C00A0F" w14:textId="77777777" w:rsidR="008C49AA" w:rsidRPr="00175318" w:rsidRDefault="008C49AA" w:rsidP="00B32168">
            <w:pPr>
              <w:ind w:left="252" w:right="162" w:hanging="252"/>
              <w:jc w:val="both"/>
              <w:rPr>
                <w:rFonts w:cs="Arial"/>
                <w:sz w:val="20"/>
              </w:rPr>
            </w:pPr>
          </w:p>
        </w:tc>
      </w:tr>
      <w:tr w:rsidR="005E46F2" w:rsidRPr="00175318" w14:paraId="3A7DB39E" w14:textId="77777777" w:rsidTr="00446520">
        <w:trPr>
          <w:gridAfter w:val="2"/>
          <w:wAfter w:w="1074" w:type="dxa"/>
        </w:trPr>
        <w:tc>
          <w:tcPr>
            <w:tcW w:w="2178" w:type="dxa"/>
          </w:tcPr>
          <w:p w14:paraId="60DA6BEA" w14:textId="77777777" w:rsidR="005E46F2" w:rsidRPr="00175318" w:rsidRDefault="005E46F2" w:rsidP="000460DB">
            <w:pPr>
              <w:ind w:right="162"/>
              <w:rPr>
                <w:rFonts w:cs="Arial"/>
                <w:sz w:val="20"/>
              </w:rPr>
            </w:pPr>
            <w:r w:rsidRPr="00175318">
              <w:rPr>
                <w:rFonts w:cs="Arial"/>
                <w:sz w:val="20"/>
              </w:rPr>
              <w:t>Call to Order/</w:t>
            </w:r>
            <w:r w:rsidR="00DF74CB" w:rsidRPr="00175318">
              <w:rPr>
                <w:rFonts w:cs="Arial"/>
                <w:sz w:val="20"/>
              </w:rPr>
              <w:t>Roll Call</w:t>
            </w:r>
          </w:p>
        </w:tc>
        <w:tc>
          <w:tcPr>
            <w:tcW w:w="7530" w:type="dxa"/>
            <w:gridSpan w:val="2"/>
          </w:tcPr>
          <w:p w14:paraId="366ACE6B" w14:textId="1C9DCD6E" w:rsidR="005E46F2" w:rsidRPr="00175318" w:rsidRDefault="00B32797" w:rsidP="00446520">
            <w:pPr>
              <w:ind w:left="138" w:right="162"/>
              <w:jc w:val="both"/>
              <w:rPr>
                <w:rFonts w:cs="Arial"/>
                <w:sz w:val="20"/>
              </w:rPr>
            </w:pPr>
            <w:r w:rsidRPr="00175318">
              <w:rPr>
                <w:rFonts w:cs="Arial"/>
                <w:sz w:val="20"/>
              </w:rPr>
              <w:t xml:space="preserve">Chair </w:t>
            </w:r>
            <w:r w:rsidR="009E1B2A" w:rsidRPr="00175318">
              <w:rPr>
                <w:rFonts w:cs="Arial"/>
                <w:sz w:val="20"/>
              </w:rPr>
              <w:t>Frosio</w:t>
            </w:r>
            <w:r w:rsidR="00F21718" w:rsidRPr="00175318">
              <w:rPr>
                <w:rFonts w:cs="Arial"/>
                <w:sz w:val="20"/>
              </w:rPr>
              <w:t xml:space="preserve"> </w:t>
            </w:r>
            <w:r w:rsidRPr="00175318">
              <w:rPr>
                <w:rFonts w:cs="Arial"/>
                <w:sz w:val="20"/>
              </w:rPr>
              <w:t>called t</w:t>
            </w:r>
            <w:r w:rsidR="00632146" w:rsidRPr="00175318">
              <w:rPr>
                <w:rFonts w:cs="Arial"/>
                <w:sz w:val="20"/>
              </w:rPr>
              <w:t xml:space="preserve">he </w:t>
            </w:r>
            <w:r w:rsidR="005E46F2" w:rsidRPr="00175318">
              <w:rPr>
                <w:rFonts w:cs="Arial"/>
                <w:sz w:val="20"/>
              </w:rPr>
              <w:t>meeting to ord</w:t>
            </w:r>
            <w:r w:rsidR="002E53C6" w:rsidRPr="00175318">
              <w:rPr>
                <w:rFonts w:cs="Arial"/>
                <w:sz w:val="20"/>
              </w:rPr>
              <w:t>er at 6</w:t>
            </w:r>
            <w:r w:rsidR="005E46F2" w:rsidRPr="00175318">
              <w:rPr>
                <w:rFonts w:cs="Arial"/>
                <w:sz w:val="20"/>
              </w:rPr>
              <w:t>:</w:t>
            </w:r>
            <w:r w:rsidR="0072779B" w:rsidRPr="00175318">
              <w:rPr>
                <w:rFonts w:cs="Arial"/>
                <w:sz w:val="20"/>
              </w:rPr>
              <w:t>00</w:t>
            </w:r>
            <w:r w:rsidR="005E46F2" w:rsidRPr="00175318">
              <w:rPr>
                <w:rFonts w:cs="Arial"/>
                <w:sz w:val="20"/>
              </w:rPr>
              <w:t xml:space="preserve"> p.m</w:t>
            </w:r>
            <w:r w:rsidR="00F21718" w:rsidRPr="00175318">
              <w:rPr>
                <w:rFonts w:cs="Arial"/>
                <w:sz w:val="20"/>
              </w:rPr>
              <w:t xml:space="preserve">. </w:t>
            </w:r>
          </w:p>
        </w:tc>
      </w:tr>
      <w:tr w:rsidR="001A0ADC" w:rsidRPr="00175318" w14:paraId="60F526B9" w14:textId="77777777" w:rsidTr="00446520">
        <w:trPr>
          <w:gridAfter w:val="2"/>
          <w:wAfter w:w="1074" w:type="dxa"/>
        </w:trPr>
        <w:tc>
          <w:tcPr>
            <w:tcW w:w="2178" w:type="dxa"/>
          </w:tcPr>
          <w:p w14:paraId="60537359" w14:textId="77777777" w:rsidR="001A0ADC" w:rsidRPr="00175318" w:rsidRDefault="001A0ADC" w:rsidP="00E93A29">
            <w:pPr>
              <w:ind w:right="162"/>
              <w:rPr>
                <w:rFonts w:cs="Arial"/>
                <w:sz w:val="20"/>
              </w:rPr>
            </w:pPr>
          </w:p>
        </w:tc>
        <w:tc>
          <w:tcPr>
            <w:tcW w:w="7530" w:type="dxa"/>
            <w:gridSpan w:val="2"/>
          </w:tcPr>
          <w:p w14:paraId="7C7CF5F8" w14:textId="77777777" w:rsidR="001A0ADC" w:rsidRPr="00175318" w:rsidRDefault="001A0ADC" w:rsidP="00446520">
            <w:pPr>
              <w:ind w:left="138" w:right="162"/>
              <w:jc w:val="both"/>
              <w:rPr>
                <w:rFonts w:cs="Arial"/>
                <w:sz w:val="20"/>
              </w:rPr>
            </w:pPr>
          </w:p>
        </w:tc>
      </w:tr>
      <w:tr w:rsidR="00E93A29" w:rsidRPr="00175318" w14:paraId="44E2A37F" w14:textId="77777777" w:rsidTr="00446520">
        <w:trPr>
          <w:gridAfter w:val="2"/>
          <w:wAfter w:w="1074" w:type="dxa"/>
        </w:trPr>
        <w:tc>
          <w:tcPr>
            <w:tcW w:w="2178" w:type="dxa"/>
          </w:tcPr>
          <w:p w14:paraId="3AD408E9" w14:textId="77777777" w:rsidR="00E93A29" w:rsidRPr="00175318" w:rsidRDefault="00E93A29" w:rsidP="00E93A29">
            <w:pPr>
              <w:ind w:right="162"/>
              <w:rPr>
                <w:rFonts w:cs="Arial"/>
                <w:sz w:val="20"/>
              </w:rPr>
            </w:pPr>
            <w:r w:rsidRPr="00175318">
              <w:rPr>
                <w:rFonts w:cs="Arial"/>
                <w:sz w:val="20"/>
              </w:rPr>
              <w:t>Minutes</w:t>
            </w:r>
          </w:p>
        </w:tc>
        <w:tc>
          <w:tcPr>
            <w:tcW w:w="7530" w:type="dxa"/>
            <w:gridSpan w:val="2"/>
          </w:tcPr>
          <w:p w14:paraId="7366AC08" w14:textId="45A52E01" w:rsidR="00E93A29" w:rsidRPr="00175318" w:rsidRDefault="00E93A29" w:rsidP="00B32168">
            <w:pPr>
              <w:ind w:left="252" w:right="162" w:hanging="186"/>
              <w:jc w:val="both"/>
              <w:rPr>
                <w:rFonts w:cs="Arial"/>
                <w:sz w:val="20"/>
              </w:rPr>
            </w:pPr>
            <w:r w:rsidRPr="00175318">
              <w:rPr>
                <w:rFonts w:cs="Arial"/>
                <w:sz w:val="20"/>
              </w:rPr>
              <w:t>Made by</w:t>
            </w:r>
            <w:r w:rsidR="006C6995" w:rsidRPr="00175318">
              <w:rPr>
                <w:rFonts w:cs="Arial"/>
                <w:sz w:val="20"/>
              </w:rPr>
              <w:t xml:space="preserve"> </w:t>
            </w:r>
            <w:r w:rsidR="005E3317" w:rsidRPr="00175318">
              <w:rPr>
                <w:rFonts w:cs="Arial"/>
                <w:sz w:val="20"/>
              </w:rPr>
              <w:t>Hilton</w:t>
            </w:r>
            <w:r w:rsidRPr="00175318">
              <w:rPr>
                <w:rFonts w:cs="Arial"/>
                <w:sz w:val="20"/>
              </w:rPr>
              <w:t>, seconded by</w:t>
            </w:r>
            <w:r w:rsidR="00BB2485" w:rsidRPr="00175318">
              <w:rPr>
                <w:rFonts w:cs="Arial"/>
                <w:sz w:val="20"/>
              </w:rPr>
              <w:t xml:space="preserve"> </w:t>
            </w:r>
            <w:r w:rsidR="001F471F" w:rsidRPr="00175318">
              <w:rPr>
                <w:rFonts w:cs="Arial"/>
                <w:sz w:val="20"/>
              </w:rPr>
              <w:t>Schwartzenberger</w:t>
            </w:r>
            <w:r w:rsidRPr="00175318">
              <w:rPr>
                <w:rFonts w:cs="Arial"/>
                <w:sz w:val="20"/>
              </w:rPr>
              <w:t>.</w:t>
            </w:r>
          </w:p>
        </w:tc>
      </w:tr>
      <w:tr w:rsidR="00E93A29" w:rsidRPr="00175318" w14:paraId="6C47F7B7" w14:textId="77777777" w:rsidTr="00446520">
        <w:trPr>
          <w:gridAfter w:val="2"/>
          <w:wAfter w:w="1074" w:type="dxa"/>
        </w:trPr>
        <w:tc>
          <w:tcPr>
            <w:tcW w:w="2178" w:type="dxa"/>
          </w:tcPr>
          <w:p w14:paraId="45A70AE4" w14:textId="77777777" w:rsidR="00E93A29" w:rsidRPr="00175318" w:rsidRDefault="00E93A29" w:rsidP="00E93A29">
            <w:pPr>
              <w:ind w:right="162"/>
              <w:rPr>
                <w:rFonts w:cs="Arial"/>
                <w:sz w:val="20"/>
              </w:rPr>
            </w:pPr>
          </w:p>
        </w:tc>
        <w:tc>
          <w:tcPr>
            <w:tcW w:w="7530" w:type="dxa"/>
            <w:gridSpan w:val="2"/>
          </w:tcPr>
          <w:p w14:paraId="345998CE" w14:textId="77777777" w:rsidR="00E93A29" w:rsidRPr="00175318" w:rsidRDefault="00E93A29" w:rsidP="00E93A29">
            <w:pPr>
              <w:ind w:left="252" w:right="162" w:hanging="90"/>
              <w:jc w:val="both"/>
              <w:rPr>
                <w:rFonts w:cs="Arial"/>
                <w:sz w:val="20"/>
              </w:rPr>
            </w:pPr>
          </w:p>
        </w:tc>
      </w:tr>
      <w:tr w:rsidR="00E93A29" w:rsidRPr="00175318" w14:paraId="3DD222AF" w14:textId="77777777" w:rsidTr="00446520">
        <w:trPr>
          <w:gridAfter w:val="2"/>
          <w:wAfter w:w="1074" w:type="dxa"/>
        </w:trPr>
        <w:tc>
          <w:tcPr>
            <w:tcW w:w="2178" w:type="dxa"/>
          </w:tcPr>
          <w:p w14:paraId="1FF7225D" w14:textId="77777777" w:rsidR="00E93A29" w:rsidRPr="00175318" w:rsidRDefault="00E93A29" w:rsidP="00E93A29">
            <w:pPr>
              <w:ind w:right="162"/>
              <w:rPr>
                <w:rFonts w:cs="Arial"/>
                <w:sz w:val="20"/>
              </w:rPr>
            </w:pPr>
          </w:p>
        </w:tc>
        <w:tc>
          <w:tcPr>
            <w:tcW w:w="7530" w:type="dxa"/>
            <w:gridSpan w:val="2"/>
          </w:tcPr>
          <w:tbl>
            <w:tblPr>
              <w:tblW w:w="12188" w:type="dxa"/>
              <w:tblLayout w:type="fixed"/>
              <w:tblLook w:val="0000" w:firstRow="0" w:lastRow="0" w:firstColumn="0" w:lastColumn="0" w:noHBand="0" w:noVBand="0"/>
            </w:tblPr>
            <w:tblGrid>
              <w:gridCol w:w="38"/>
              <w:gridCol w:w="1095"/>
              <w:gridCol w:w="201"/>
              <w:gridCol w:w="2672"/>
              <w:gridCol w:w="3088"/>
              <w:gridCol w:w="429"/>
              <w:gridCol w:w="373"/>
              <w:gridCol w:w="4292"/>
            </w:tblGrid>
            <w:tr w:rsidR="00E93A29" w:rsidRPr="00175318" w14:paraId="0C147BA0" w14:textId="77777777" w:rsidTr="008A0519">
              <w:trPr>
                <w:gridAfter w:val="2"/>
                <w:wAfter w:w="4665" w:type="dxa"/>
              </w:trPr>
              <w:tc>
                <w:tcPr>
                  <w:tcW w:w="1133" w:type="dxa"/>
                  <w:gridSpan w:val="2"/>
                </w:tcPr>
                <w:p w14:paraId="66EE1F6D" w14:textId="77777777" w:rsidR="00E93A29" w:rsidRPr="00175318" w:rsidRDefault="00E93A29" w:rsidP="008D6D60">
                  <w:pPr>
                    <w:ind w:left="144" w:right="72" w:hanging="186"/>
                    <w:jc w:val="both"/>
                    <w:rPr>
                      <w:rFonts w:cs="Arial"/>
                      <w:b/>
                      <w:sz w:val="20"/>
                    </w:rPr>
                  </w:pPr>
                  <w:bookmarkStart w:id="0" w:name="_Hlk100318701"/>
                  <w:bookmarkStart w:id="1" w:name="_Hlk92899828"/>
                  <w:r w:rsidRPr="00175318">
                    <w:rPr>
                      <w:rFonts w:cs="Arial"/>
                      <w:b/>
                      <w:sz w:val="20"/>
                    </w:rPr>
                    <w:t>MOTION:</w:t>
                  </w:r>
                </w:p>
              </w:tc>
              <w:tc>
                <w:tcPr>
                  <w:tcW w:w="6390" w:type="dxa"/>
                  <w:gridSpan w:val="4"/>
                </w:tcPr>
                <w:p w14:paraId="58388A0A" w14:textId="3D3C3E84" w:rsidR="00E93A29" w:rsidRPr="00175318" w:rsidRDefault="00E93A29" w:rsidP="008A0519">
                  <w:pPr>
                    <w:ind w:left="72" w:right="888" w:hanging="24"/>
                    <w:jc w:val="both"/>
                    <w:rPr>
                      <w:rFonts w:cs="Arial"/>
                      <w:b/>
                      <w:sz w:val="20"/>
                      <w:u w:val="single"/>
                    </w:rPr>
                  </w:pPr>
                  <w:r w:rsidRPr="00175318">
                    <w:rPr>
                      <w:rFonts w:cs="Arial"/>
                      <w:b/>
                      <w:sz w:val="20"/>
                      <w:u w:val="single"/>
                    </w:rPr>
                    <w:t>TO APPROVE</w:t>
                  </w:r>
                  <w:r w:rsidR="008A0519" w:rsidRPr="00175318">
                    <w:rPr>
                      <w:rFonts w:cs="Arial"/>
                      <w:b/>
                      <w:sz w:val="20"/>
                      <w:u w:val="single"/>
                    </w:rPr>
                    <w:t xml:space="preserve"> FEBRUARY 9, 2002 MINUTES AS AMENDED </w:t>
                  </w:r>
                  <w:proofErr w:type="gramStart"/>
                  <w:r w:rsidR="008A0519" w:rsidRPr="00175318">
                    <w:rPr>
                      <w:rFonts w:cs="Arial"/>
                      <w:b/>
                      <w:sz w:val="20"/>
                      <w:u w:val="single"/>
                    </w:rPr>
                    <w:t xml:space="preserve">AND </w:t>
                  </w:r>
                  <w:r w:rsidRPr="00175318">
                    <w:rPr>
                      <w:rFonts w:cs="Arial"/>
                      <w:b/>
                      <w:sz w:val="20"/>
                      <w:u w:val="single"/>
                    </w:rPr>
                    <w:t xml:space="preserve"> </w:t>
                  </w:r>
                  <w:r w:rsidR="0072779B" w:rsidRPr="00175318">
                    <w:rPr>
                      <w:rFonts w:cs="Arial"/>
                      <w:b/>
                      <w:sz w:val="20"/>
                      <w:u w:val="single"/>
                    </w:rPr>
                    <w:t>MARCH</w:t>
                  </w:r>
                  <w:proofErr w:type="gramEnd"/>
                  <w:r w:rsidR="00F57A34" w:rsidRPr="00175318">
                    <w:rPr>
                      <w:rFonts w:cs="Arial"/>
                      <w:b/>
                      <w:sz w:val="20"/>
                      <w:u w:val="single"/>
                    </w:rPr>
                    <w:t xml:space="preserve"> 9, </w:t>
                  </w:r>
                  <w:r w:rsidR="00440559" w:rsidRPr="00175318">
                    <w:rPr>
                      <w:rFonts w:cs="Arial"/>
                      <w:b/>
                      <w:sz w:val="20"/>
                      <w:u w:val="single"/>
                    </w:rPr>
                    <w:t>2022,</w:t>
                  </w:r>
                  <w:r w:rsidRPr="00175318">
                    <w:rPr>
                      <w:rFonts w:cs="Arial"/>
                      <w:b/>
                      <w:sz w:val="20"/>
                      <w:u w:val="single"/>
                    </w:rPr>
                    <w:t xml:space="preserve"> MINUTES AS </w:t>
                  </w:r>
                  <w:r w:rsidR="008A0519" w:rsidRPr="00175318">
                    <w:rPr>
                      <w:rFonts w:cs="Arial"/>
                      <w:b/>
                      <w:sz w:val="20"/>
                      <w:u w:val="single"/>
                    </w:rPr>
                    <w:t>SUMITTED</w:t>
                  </w:r>
                  <w:r w:rsidRPr="00175318">
                    <w:rPr>
                      <w:rFonts w:cs="Arial"/>
                      <w:b/>
                      <w:sz w:val="20"/>
                      <w:u w:val="single"/>
                    </w:rPr>
                    <w:t xml:space="preserve">.       </w:t>
                  </w:r>
                </w:p>
              </w:tc>
            </w:tr>
            <w:bookmarkEnd w:id="1"/>
            <w:tr w:rsidR="00E93A29" w:rsidRPr="00175318" w14:paraId="49E5A7A9" w14:textId="77777777" w:rsidTr="008A0519">
              <w:trPr>
                <w:gridAfter w:val="1"/>
                <w:wAfter w:w="4292" w:type="dxa"/>
              </w:trPr>
              <w:tc>
                <w:tcPr>
                  <w:tcW w:w="7896" w:type="dxa"/>
                  <w:gridSpan w:val="7"/>
                </w:tcPr>
                <w:p w14:paraId="08D76260" w14:textId="77777777" w:rsidR="00E93A29" w:rsidRPr="00175318" w:rsidRDefault="00E93A29" w:rsidP="008D6D60">
                  <w:pPr>
                    <w:ind w:left="252" w:right="162" w:hanging="186"/>
                    <w:jc w:val="both"/>
                    <w:rPr>
                      <w:rFonts w:cs="Arial"/>
                      <w:sz w:val="20"/>
                    </w:rPr>
                  </w:pPr>
                </w:p>
              </w:tc>
            </w:tr>
            <w:tr w:rsidR="00E93A29" w:rsidRPr="00175318" w14:paraId="40CC7905" w14:textId="77777777" w:rsidTr="008A0519">
              <w:trPr>
                <w:gridAfter w:val="1"/>
                <w:wAfter w:w="4292" w:type="dxa"/>
                <w:trHeight w:val="819"/>
              </w:trPr>
              <w:tc>
                <w:tcPr>
                  <w:tcW w:w="7896" w:type="dxa"/>
                  <w:gridSpan w:val="7"/>
                </w:tcPr>
                <w:tbl>
                  <w:tblPr>
                    <w:tblW w:w="15441" w:type="dxa"/>
                    <w:tblLayout w:type="fixed"/>
                    <w:tblLook w:val="0000" w:firstRow="0" w:lastRow="0" w:firstColumn="0" w:lastColumn="0" w:noHBand="0" w:noVBand="0"/>
                  </w:tblPr>
                  <w:tblGrid>
                    <w:gridCol w:w="942"/>
                    <w:gridCol w:w="30"/>
                    <w:gridCol w:w="6000"/>
                    <w:gridCol w:w="72"/>
                    <w:gridCol w:w="8397"/>
                  </w:tblGrid>
                  <w:tr w:rsidR="00E93A29" w:rsidRPr="00175318" w14:paraId="4B9C7A38" w14:textId="77777777" w:rsidTr="006C6995">
                    <w:trPr>
                      <w:trHeight w:val="144"/>
                    </w:trPr>
                    <w:tc>
                      <w:tcPr>
                        <w:tcW w:w="15441" w:type="dxa"/>
                        <w:gridSpan w:val="5"/>
                        <w:shd w:val="clear" w:color="auto" w:fill="auto"/>
                      </w:tcPr>
                      <w:p w14:paraId="0A5DCD5F" w14:textId="77777777" w:rsidR="00E93A29" w:rsidRPr="00175318" w:rsidRDefault="00E93A29" w:rsidP="001A5EF6">
                        <w:pPr>
                          <w:ind w:left="-60" w:right="15" w:hanging="18"/>
                          <w:jc w:val="both"/>
                          <w:rPr>
                            <w:rFonts w:cs="Arial"/>
                            <w:sz w:val="20"/>
                          </w:rPr>
                        </w:pPr>
                        <w:r w:rsidRPr="00175318">
                          <w:rPr>
                            <w:rFonts w:cs="Arial"/>
                            <w:sz w:val="20"/>
                          </w:rPr>
                          <w:t>Roll Call Vote:</w:t>
                        </w:r>
                      </w:p>
                    </w:tc>
                  </w:tr>
                  <w:tr w:rsidR="00E93A29" w:rsidRPr="00175318" w14:paraId="5D57FF2D" w14:textId="77777777" w:rsidTr="006C6995">
                    <w:trPr>
                      <w:gridAfter w:val="1"/>
                      <w:wAfter w:w="8397" w:type="dxa"/>
                      <w:trHeight w:val="268"/>
                    </w:trPr>
                    <w:tc>
                      <w:tcPr>
                        <w:tcW w:w="942" w:type="dxa"/>
                        <w:shd w:val="clear" w:color="auto" w:fill="auto"/>
                      </w:tcPr>
                      <w:p w14:paraId="4D09A5D6" w14:textId="1572CAB9" w:rsidR="00E93A29" w:rsidRPr="00175318" w:rsidRDefault="00B32168" w:rsidP="001A5EF6">
                        <w:pPr>
                          <w:ind w:left="-60" w:right="15" w:hanging="18"/>
                          <w:jc w:val="both"/>
                          <w:rPr>
                            <w:rFonts w:cs="Arial"/>
                            <w:sz w:val="20"/>
                          </w:rPr>
                        </w:pPr>
                        <w:r w:rsidRPr="00175318">
                          <w:rPr>
                            <w:rFonts w:cs="Arial"/>
                            <w:sz w:val="20"/>
                          </w:rPr>
                          <w:t xml:space="preserve">  </w:t>
                        </w:r>
                        <w:r w:rsidR="00E93A29" w:rsidRPr="00175318">
                          <w:rPr>
                            <w:rFonts w:cs="Arial"/>
                            <w:sz w:val="20"/>
                          </w:rPr>
                          <w:t>Ayes:</w:t>
                        </w:r>
                      </w:p>
                    </w:tc>
                    <w:tc>
                      <w:tcPr>
                        <w:tcW w:w="6102" w:type="dxa"/>
                        <w:gridSpan w:val="3"/>
                        <w:shd w:val="clear" w:color="auto" w:fill="auto"/>
                      </w:tcPr>
                      <w:p w14:paraId="062BE760" w14:textId="7EAE1F4F" w:rsidR="00E93A29" w:rsidRPr="00175318" w:rsidRDefault="00E93A29" w:rsidP="001F471F">
                        <w:pPr>
                          <w:ind w:left="697" w:right="15" w:hanging="360"/>
                          <w:jc w:val="both"/>
                          <w:rPr>
                            <w:rFonts w:cs="Arial"/>
                            <w:sz w:val="20"/>
                          </w:rPr>
                        </w:pPr>
                        <w:r w:rsidRPr="00175318">
                          <w:rPr>
                            <w:rFonts w:cs="Arial"/>
                            <w:sz w:val="20"/>
                          </w:rPr>
                          <w:t xml:space="preserve"> </w:t>
                        </w:r>
                        <w:r w:rsidR="00E104A4" w:rsidRPr="00175318">
                          <w:rPr>
                            <w:rFonts w:cs="Arial"/>
                            <w:sz w:val="20"/>
                          </w:rPr>
                          <w:t xml:space="preserve">   </w:t>
                        </w:r>
                        <w:r w:rsidR="006C6995" w:rsidRPr="00175318">
                          <w:rPr>
                            <w:rFonts w:cs="Arial"/>
                            <w:sz w:val="20"/>
                          </w:rPr>
                          <w:t>7</w:t>
                        </w:r>
                        <w:r w:rsidRPr="00175318">
                          <w:rPr>
                            <w:rFonts w:cs="Arial"/>
                            <w:sz w:val="20"/>
                          </w:rPr>
                          <w:t>-</w:t>
                        </w:r>
                        <w:r w:rsidR="005E3317" w:rsidRPr="00175318">
                          <w:rPr>
                            <w:rFonts w:cs="Arial"/>
                            <w:sz w:val="20"/>
                          </w:rPr>
                          <w:t xml:space="preserve">Hilton, Raitti, </w:t>
                        </w:r>
                        <w:r w:rsidR="00C614C2" w:rsidRPr="00175318">
                          <w:rPr>
                            <w:rFonts w:cs="Arial"/>
                            <w:sz w:val="20"/>
                          </w:rPr>
                          <w:t xml:space="preserve">Randolph, </w:t>
                        </w:r>
                        <w:r w:rsidR="003B6B06" w:rsidRPr="00175318">
                          <w:rPr>
                            <w:rFonts w:cs="Arial"/>
                            <w:sz w:val="20"/>
                          </w:rPr>
                          <w:t xml:space="preserve">Atayan, </w:t>
                        </w:r>
                        <w:r w:rsidR="0072779B" w:rsidRPr="00175318">
                          <w:rPr>
                            <w:rFonts w:cs="Arial"/>
                            <w:sz w:val="20"/>
                          </w:rPr>
                          <w:t xml:space="preserve">Miller, </w:t>
                        </w:r>
                        <w:r w:rsidR="003B6B06" w:rsidRPr="00175318">
                          <w:rPr>
                            <w:rFonts w:cs="Arial"/>
                            <w:sz w:val="20"/>
                          </w:rPr>
                          <w:t>Schwartzenberger, Forsio</w:t>
                        </w:r>
                      </w:p>
                    </w:tc>
                  </w:tr>
                  <w:tr w:rsidR="00E93A29" w:rsidRPr="00175318" w14:paraId="7A69B909" w14:textId="77777777" w:rsidTr="006C6995">
                    <w:trPr>
                      <w:gridAfter w:val="2"/>
                      <w:wAfter w:w="8469" w:type="dxa"/>
                      <w:trHeight w:val="268"/>
                    </w:trPr>
                    <w:tc>
                      <w:tcPr>
                        <w:tcW w:w="972" w:type="dxa"/>
                        <w:gridSpan w:val="2"/>
                        <w:shd w:val="clear" w:color="auto" w:fill="auto"/>
                      </w:tcPr>
                      <w:tbl>
                        <w:tblPr>
                          <w:tblW w:w="10413" w:type="dxa"/>
                          <w:tblLayout w:type="fixed"/>
                          <w:tblLook w:val="0000" w:firstRow="0" w:lastRow="0" w:firstColumn="0" w:lastColumn="0" w:noHBand="0" w:noVBand="0"/>
                        </w:tblPr>
                        <w:tblGrid>
                          <w:gridCol w:w="10413"/>
                        </w:tblGrid>
                        <w:tr w:rsidR="00E93A29" w:rsidRPr="00175318" w14:paraId="5F190FB5" w14:textId="77777777" w:rsidTr="00B32168">
                          <w:trPr>
                            <w:trHeight w:val="268"/>
                          </w:trPr>
                          <w:tc>
                            <w:tcPr>
                              <w:tcW w:w="10413" w:type="dxa"/>
                              <w:shd w:val="clear" w:color="auto" w:fill="auto"/>
                            </w:tcPr>
                            <w:p w14:paraId="13E54F1F" w14:textId="77777777" w:rsidR="00E93A29" w:rsidRPr="00175318" w:rsidRDefault="00E93A29" w:rsidP="001A5EF6">
                              <w:pPr>
                                <w:ind w:left="-60" w:right="15" w:hanging="18"/>
                                <w:jc w:val="both"/>
                                <w:rPr>
                                  <w:rFonts w:cs="Arial"/>
                                  <w:sz w:val="20"/>
                                </w:rPr>
                              </w:pPr>
                              <w:r w:rsidRPr="00175318">
                                <w:rPr>
                                  <w:rFonts w:cs="Arial"/>
                                  <w:sz w:val="20"/>
                                </w:rPr>
                                <w:t>Noes:</w:t>
                              </w:r>
                            </w:p>
                          </w:tc>
                        </w:tr>
                      </w:tbl>
                      <w:p w14:paraId="5F7C7C7A" w14:textId="77777777" w:rsidR="00E93A29" w:rsidRPr="00175318" w:rsidRDefault="00E93A29" w:rsidP="001A5EF6">
                        <w:pPr>
                          <w:ind w:left="-60" w:right="15" w:hanging="18"/>
                          <w:jc w:val="both"/>
                          <w:rPr>
                            <w:rFonts w:cs="Arial"/>
                            <w:sz w:val="20"/>
                          </w:rPr>
                        </w:pPr>
                      </w:p>
                    </w:tc>
                    <w:tc>
                      <w:tcPr>
                        <w:tcW w:w="6000" w:type="dxa"/>
                        <w:shd w:val="clear" w:color="auto" w:fill="auto"/>
                      </w:tcPr>
                      <w:p w14:paraId="45C03979" w14:textId="7C691DC0" w:rsidR="00E93A29" w:rsidRPr="00175318" w:rsidRDefault="00E93A29" w:rsidP="001A5EF6">
                        <w:pPr>
                          <w:ind w:left="-60" w:right="15" w:firstLine="367"/>
                          <w:jc w:val="both"/>
                          <w:rPr>
                            <w:rFonts w:cs="Arial"/>
                            <w:sz w:val="20"/>
                          </w:rPr>
                        </w:pPr>
                        <w:r w:rsidRPr="00175318">
                          <w:rPr>
                            <w:rFonts w:cs="Arial"/>
                            <w:sz w:val="20"/>
                          </w:rPr>
                          <w:t xml:space="preserve">   </w:t>
                        </w:r>
                        <w:r w:rsidR="00EF003C" w:rsidRPr="00175318">
                          <w:rPr>
                            <w:rFonts w:cs="Arial"/>
                            <w:sz w:val="20"/>
                          </w:rPr>
                          <w:t xml:space="preserve"> </w:t>
                        </w:r>
                        <w:r w:rsidRPr="00175318">
                          <w:rPr>
                            <w:rFonts w:cs="Arial"/>
                            <w:sz w:val="20"/>
                          </w:rPr>
                          <w:t>0</w:t>
                        </w:r>
                      </w:p>
                    </w:tc>
                  </w:tr>
                </w:tbl>
                <w:p w14:paraId="44EC858E" w14:textId="77777777" w:rsidR="00E93A29" w:rsidRPr="00175318" w:rsidRDefault="00E93A29" w:rsidP="008D6D60">
                  <w:pPr>
                    <w:ind w:left="252" w:right="162" w:hanging="186"/>
                    <w:jc w:val="both"/>
                    <w:rPr>
                      <w:rFonts w:cs="Arial"/>
                      <w:sz w:val="20"/>
                    </w:rPr>
                  </w:pPr>
                </w:p>
              </w:tc>
            </w:tr>
            <w:tr w:rsidR="00400B5B" w:rsidRPr="00175318" w14:paraId="5DC7A6B9" w14:textId="77777777" w:rsidTr="008A0519">
              <w:trPr>
                <w:gridAfter w:val="1"/>
                <w:wAfter w:w="4292" w:type="dxa"/>
                <w:trHeight w:val="64"/>
              </w:trPr>
              <w:tc>
                <w:tcPr>
                  <w:tcW w:w="7896" w:type="dxa"/>
                  <w:gridSpan w:val="7"/>
                </w:tcPr>
                <w:p w14:paraId="5BB5854C" w14:textId="77777777" w:rsidR="00400B5B" w:rsidRPr="00175318" w:rsidRDefault="00400B5B" w:rsidP="008D6D60">
                  <w:pPr>
                    <w:ind w:left="252" w:right="162" w:hanging="186"/>
                    <w:jc w:val="both"/>
                    <w:rPr>
                      <w:rFonts w:cs="Arial"/>
                      <w:b/>
                      <w:sz w:val="20"/>
                      <w:u w:val="single"/>
                    </w:rPr>
                  </w:pPr>
                </w:p>
              </w:tc>
            </w:tr>
            <w:tr w:rsidR="00E93A29" w:rsidRPr="00175318" w14:paraId="4CB47D07" w14:textId="77777777" w:rsidTr="008A0519">
              <w:trPr>
                <w:gridAfter w:val="1"/>
                <w:wAfter w:w="4292" w:type="dxa"/>
                <w:trHeight w:val="64"/>
              </w:trPr>
              <w:tc>
                <w:tcPr>
                  <w:tcW w:w="7896" w:type="dxa"/>
                  <w:gridSpan w:val="7"/>
                </w:tcPr>
                <w:p w14:paraId="61A331A5" w14:textId="77777777" w:rsidR="00E93A29" w:rsidRPr="00175318" w:rsidRDefault="00E93A29" w:rsidP="008D6D60">
                  <w:pPr>
                    <w:ind w:left="252" w:right="162" w:hanging="186"/>
                    <w:jc w:val="both"/>
                    <w:rPr>
                      <w:rFonts w:cs="Arial"/>
                      <w:b/>
                      <w:sz w:val="20"/>
                      <w:u w:val="single"/>
                    </w:rPr>
                  </w:pPr>
                  <w:r w:rsidRPr="00175318">
                    <w:rPr>
                      <w:rFonts w:cs="Arial"/>
                      <w:b/>
                      <w:sz w:val="20"/>
                      <w:u w:val="single"/>
                    </w:rPr>
                    <w:t>MOTION CARRIED</w:t>
                  </w:r>
                </w:p>
              </w:tc>
            </w:tr>
            <w:bookmarkEnd w:id="0"/>
            <w:tr w:rsidR="009C3F7D" w:rsidRPr="00175318" w14:paraId="278565ED" w14:textId="77777777" w:rsidTr="008A0519">
              <w:trPr>
                <w:gridBefore w:val="1"/>
                <w:gridAfter w:val="3"/>
                <w:wBefore w:w="38" w:type="dxa"/>
                <w:wAfter w:w="5094" w:type="dxa"/>
                <w:trHeight w:val="64"/>
              </w:trPr>
              <w:tc>
                <w:tcPr>
                  <w:tcW w:w="1296" w:type="dxa"/>
                  <w:gridSpan w:val="2"/>
                </w:tcPr>
                <w:p w14:paraId="1F7EAF50" w14:textId="77777777" w:rsidR="009C3F7D" w:rsidRPr="00175318" w:rsidRDefault="009C3F7D" w:rsidP="009C3F7D">
                  <w:pPr>
                    <w:pStyle w:val="ListParagraph"/>
                    <w:tabs>
                      <w:tab w:val="left" w:pos="8820"/>
                    </w:tabs>
                    <w:ind w:left="37" w:right="76"/>
                    <w:jc w:val="both"/>
                    <w:rPr>
                      <w:rFonts w:cs="Arial"/>
                      <w:sz w:val="20"/>
                    </w:rPr>
                  </w:pPr>
                </w:p>
              </w:tc>
              <w:tc>
                <w:tcPr>
                  <w:tcW w:w="5760" w:type="dxa"/>
                  <w:gridSpan w:val="2"/>
                </w:tcPr>
                <w:p w14:paraId="1389C634" w14:textId="77777777" w:rsidR="009C3F7D" w:rsidRPr="00175318" w:rsidRDefault="009C3F7D" w:rsidP="009C3F7D">
                  <w:pPr>
                    <w:pStyle w:val="ListParagraph"/>
                    <w:tabs>
                      <w:tab w:val="left" w:pos="8820"/>
                    </w:tabs>
                    <w:ind w:left="37" w:right="76"/>
                    <w:jc w:val="both"/>
                    <w:rPr>
                      <w:rFonts w:cs="Arial"/>
                      <w:b/>
                      <w:sz w:val="20"/>
                      <w:u w:val="single"/>
                    </w:rPr>
                  </w:pPr>
                </w:p>
              </w:tc>
            </w:tr>
            <w:tr w:rsidR="003B6B06" w:rsidRPr="00175318" w14:paraId="7648D7FF" w14:textId="77777777" w:rsidTr="008A0519">
              <w:trPr>
                <w:gridBefore w:val="4"/>
                <w:wBefore w:w="4006" w:type="dxa"/>
                <w:trHeight w:val="64"/>
              </w:trPr>
              <w:tc>
                <w:tcPr>
                  <w:tcW w:w="8182" w:type="dxa"/>
                  <w:gridSpan w:val="4"/>
                </w:tcPr>
                <w:p w14:paraId="03127616" w14:textId="77777777" w:rsidR="003B6B06" w:rsidRPr="00175318" w:rsidRDefault="003B6B06" w:rsidP="00182018">
                  <w:pPr>
                    <w:ind w:left="252" w:right="162" w:hanging="294"/>
                    <w:jc w:val="both"/>
                    <w:rPr>
                      <w:rFonts w:cs="Arial"/>
                      <w:b/>
                      <w:sz w:val="20"/>
                      <w:u w:val="single"/>
                    </w:rPr>
                  </w:pPr>
                </w:p>
              </w:tc>
            </w:tr>
          </w:tbl>
          <w:p w14:paraId="432D5993" w14:textId="77777777" w:rsidR="00E93A29" w:rsidRPr="00175318" w:rsidRDefault="00E93A29" w:rsidP="00E93A29">
            <w:pPr>
              <w:ind w:left="252" w:right="162" w:hanging="90"/>
              <w:rPr>
                <w:rFonts w:cs="Arial"/>
                <w:sz w:val="20"/>
              </w:rPr>
            </w:pPr>
          </w:p>
        </w:tc>
      </w:tr>
      <w:tr w:rsidR="00E93A29" w:rsidRPr="00175318" w14:paraId="2F2FBD91" w14:textId="77777777" w:rsidTr="00446520">
        <w:tc>
          <w:tcPr>
            <w:tcW w:w="10782" w:type="dxa"/>
            <w:gridSpan w:val="5"/>
            <w:shd w:val="clear" w:color="auto" w:fill="auto"/>
          </w:tcPr>
          <w:tbl>
            <w:tblPr>
              <w:tblW w:w="20143" w:type="dxa"/>
              <w:tblLayout w:type="fixed"/>
              <w:tblLook w:val="0000" w:firstRow="0" w:lastRow="0" w:firstColumn="0" w:lastColumn="0" w:noHBand="0" w:noVBand="0"/>
            </w:tblPr>
            <w:tblGrid>
              <w:gridCol w:w="6912"/>
              <w:gridCol w:w="13231"/>
            </w:tblGrid>
            <w:tr w:rsidR="00E93A29" w:rsidRPr="00175318" w14:paraId="6F76571D" w14:textId="77777777" w:rsidTr="005211CE">
              <w:tc>
                <w:tcPr>
                  <w:tcW w:w="20143" w:type="dxa"/>
                  <w:gridSpan w:val="2"/>
                  <w:shd w:val="clear" w:color="auto" w:fill="auto"/>
                </w:tcPr>
                <w:tbl>
                  <w:tblPr>
                    <w:tblW w:w="10044" w:type="dxa"/>
                    <w:tblLayout w:type="fixed"/>
                    <w:tblLook w:val="0000" w:firstRow="0" w:lastRow="0" w:firstColumn="0" w:lastColumn="0" w:noHBand="0" w:noVBand="0"/>
                  </w:tblPr>
                  <w:tblGrid>
                    <w:gridCol w:w="108"/>
                    <w:gridCol w:w="1566"/>
                    <w:gridCol w:w="18"/>
                    <w:gridCol w:w="180"/>
                    <w:gridCol w:w="90"/>
                    <w:gridCol w:w="1734"/>
                    <w:gridCol w:w="1080"/>
                    <w:gridCol w:w="948"/>
                    <w:gridCol w:w="3552"/>
                    <w:gridCol w:w="408"/>
                    <w:gridCol w:w="90"/>
                    <w:gridCol w:w="180"/>
                    <w:gridCol w:w="90"/>
                  </w:tblGrid>
                  <w:tr w:rsidR="00A2297D" w:rsidRPr="00175318" w14:paraId="4B3B45B2" w14:textId="77777777" w:rsidTr="007B104B">
                    <w:trPr>
                      <w:gridBefore w:val="1"/>
                      <w:gridAfter w:val="2"/>
                      <w:wBefore w:w="108" w:type="dxa"/>
                      <w:wAfter w:w="270" w:type="dxa"/>
                      <w:trHeight w:val="630"/>
                    </w:trPr>
                    <w:tc>
                      <w:tcPr>
                        <w:tcW w:w="1584" w:type="dxa"/>
                        <w:gridSpan w:val="2"/>
                      </w:tcPr>
                      <w:p w14:paraId="4009D76F" w14:textId="2C729291" w:rsidR="00A2297D" w:rsidRPr="00175318" w:rsidRDefault="00A2297D" w:rsidP="00A2297D">
                        <w:pPr>
                          <w:ind w:right="162"/>
                          <w:rPr>
                            <w:rFonts w:cs="Arial"/>
                            <w:sz w:val="20"/>
                          </w:rPr>
                        </w:pPr>
                        <w:r w:rsidRPr="00175318">
                          <w:rPr>
                            <w:rFonts w:cs="Arial"/>
                            <w:sz w:val="20"/>
                          </w:rPr>
                          <w:lastRenderedPageBreak/>
                          <w:t>Swearing in</w:t>
                        </w:r>
                      </w:p>
                    </w:tc>
                    <w:tc>
                      <w:tcPr>
                        <w:tcW w:w="8082" w:type="dxa"/>
                        <w:gridSpan w:val="8"/>
                      </w:tcPr>
                      <w:p w14:paraId="549AA1BA" w14:textId="426D966C" w:rsidR="00A2297D" w:rsidRPr="00175318" w:rsidRDefault="00A2297D" w:rsidP="00A2297D">
                        <w:pPr>
                          <w:pStyle w:val="ListParagraph"/>
                          <w:tabs>
                            <w:tab w:val="left" w:pos="8820"/>
                          </w:tabs>
                          <w:ind w:left="37" w:right="76"/>
                          <w:jc w:val="both"/>
                          <w:rPr>
                            <w:rFonts w:cs="Arial"/>
                            <w:color w:val="000000"/>
                            <w:sz w:val="20"/>
                          </w:rPr>
                        </w:pPr>
                        <w:r w:rsidRPr="00175318">
                          <w:rPr>
                            <w:rFonts w:cs="Arial"/>
                            <w:sz w:val="20"/>
                          </w:rPr>
                          <w:t>Mr. Roth, City Attorney, asked anyone appearing before the board tonight to raise their right hand to be sworn in.</w:t>
                        </w:r>
                      </w:p>
                    </w:tc>
                  </w:tr>
                  <w:tr w:rsidR="00A2297D" w:rsidRPr="00175318" w14:paraId="3B1E5EAB" w14:textId="77777777" w:rsidTr="009E1B2A">
                    <w:trPr>
                      <w:gridBefore w:val="1"/>
                      <w:gridAfter w:val="2"/>
                      <w:wBefore w:w="108" w:type="dxa"/>
                      <w:wAfter w:w="270" w:type="dxa"/>
                      <w:trHeight w:val="1080"/>
                    </w:trPr>
                    <w:tc>
                      <w:tcPr>
                        <w:tcW w:w="1584" w:type="dxa"/>
                        <w:gridSpan w:val="2"/>
                      </w:tcPr>
                      <w:p w14:paraId="2221DFE8" w14:textId="2CC8CFB7" w:rsidR="00A2297D" w:rsidRPr="00175318" w:rsidRDefault="00A2297D" w:rsidP="00A2297D">
                        <w:pPr>
                          <w:ind w:right="162"/>
                          <w:rPr>
                            <w:rFonts w:cs="Arial"/>
                            <w:sz w:val="20"/>
                          </w:rPr>
                        </w:pPr>
                        <w:r w:rsidRPr="00175318">
                          <w:rPr>
                            <w:rFonts w:cs="Arial"/>
                            <w:sz w:val="20"/>
                          </w:rPr>
                          <w:t>Variance application Michelle Lynn Larson Et Al &amp; Anthony Rummell R/S 1515 Kings Road</w:t>
                        </w:r>
                      </w:p>
                    </w:tc>
                    <w:tc>
                      <w:tcPr>
                        <w:tcW w:w="8082" w:type="dxa"/>
                        <w:gridSpan w:val="8"/>
                      </w:tcPr>
                      <w:p w14:paraId="47CA7A1B" w14:textId="55178A0B" w:rsidR="00A2297D" w:rsidRPr="00175318" w:rsidRDefault="00A2297D" w:rsidP="00A2297D">
                        <w:pPr>
                          <w:pStyle w:val="ListParagraph"/>
                          <w:tabs>
                            <w:tab w:val="left" w:pos="8820"/>
                          </w:tabs>
                          <w:ind w:left="37" w:right="76"/>
                          <w:jc w:val="both"/>
                          <w:rPr>
                            <w:rFonts w:cs="Arial"/>
                            <w:sz w:val="20"/>
                          </w:rPr>
                        </w:pPr>
                        <w:r w:rsidRPr="00175318">
                          <w:rPr>
                            <w:rFonts w:cs="Arial"/>
                            <w:color w:val="000000"/>
                            <w:sz w:val="20"/>
                          </w:rPr>
                          <w:t xml:space="preserve">V22-04 </w:t>
                        </w:r>
                        <w:r w:rsidRPr="00175318">
                          <w:rPr>
                            <w:rFonts w:cs="Arial"/>
                            <w:sz w:val="20"/>
                          </w:rPr>
                          <w:t xml:space="preserve">Application for variance as outlined in Chapter 27 Article III Division 8 of the Unified Land Development Code of Neptune Beach for Michelle Lynn Larson Et Al and Anthony Jay Rummel R/S for the property known as 1515 Kings Road (RE# 178620-0000). The request is to vary Sections 27-328(a)(2) location of an accessory structure. The request for variance is for an after the fact detached accessory structure for the storage of a boat. </w:t>
                        </w:r>
                      </w:p>
                      <w:p w14:paraId="08979AE8" w14:textId="77777777" w:rsidR="00A2297D" w:rsidRPr="00175318" w:rsidRDefault="00A2297D" w:rsidP="00A2297D">
                        <w:pPr>
                          <w:tabs>
                            <w:tab w:val="left" w:pos="8820"/>
                          </w:tabs>
                          <w:ind w:right="684"/>
                          <w:jc w:val="both"/>
                          <w:rPr>
                            <w:rFonts w:cs="Arial"/>
                            <w:sz w:val="20"/>
                          </w:rPr>
                        </w:pPr>
                      </w:p>
                    </w:tc>
                  </w:tr>
                  <w:tr w:rsidR="00A2297D" w:rsidRPr="00175318" w14:paraId="651F7CE6" w14:textId="77777777" w:rsidTr="006E14CB">
                    <w:trPr>
                      <w:gridBefore w:val="1"/>
                      <w:gridAfter w:val="2"/>
                      <w:wBefore w:w="108" w:type="dxa"/>
                      <w:wAfter w:w="270" w:type="dxa"/>
                      <w:trHeight w:val="720"/>
                    </w:trPr>
                    <w:tc>
                      <w:tcPr>
                        <w:tcW w:w="1584" w:type="dxa"/>
                        <w:gridSpan w:val="2"/>
                      </w:tcPr>
                      <w:p w14:paraId="1B2F0FEC" w14:textId="77777777" w:rsidR="00A2297D" w:rsidRPr="00175318" w:rsidRDefault="00A2297D" w:rsidP="00A2297D">
                        <w:pPr>
                          <w:ind w:right="162"/>
                          <w:jc w:val="both"/>
                          <w:rPr>
                            <w:rFonts w:cs="Arial"/>
                            <w:sz w:val="20"/>
                          </w:rPr>
                        </w:pPr>
                      </w:p>
                    </w:tc>
                    <w:tc>
                      <w:tcPr>
                        <w:tcW w:w="8082" w:type="dxa"/>
                        <w:gridSpan w:val="8"/>
                      </w:tcPr>
                      <w:p w14:paraId="6BB277BD" w14:textId="4CD6FF6E" w:rsidR="00A2297D" w:rsidRPr="00175318" w:rsidRDefault="00A2297D" w:rsidP="00A2297D">
                        <w:pPr>
                          <w:tabs>
                            <w:tab w:val="left" w:pos="8820"/>
                          </w:tabs>
                          <w:ind w:left="360" w:right="684" w:hanging="360"/>
                          <w:jc w:val="both"/>
                          <w:rPr>
                            <w:rFonts w:cs="Arial"/>
                            <w:sz w:val="20"/>
                          </w:rPr>
                        </w:pPr>
                        <w:r w:rsidRPr="00175318">
                          <w:rPr>
                            <w:rFonts w:cs="Arial"/>
                            <w:sz w:val="20"/>
                          </w:rPr>
                          <w:t xml:space="preserve">Samantha Brisolara, Community Development Director presented the staff report. </w:t>
                        </w:r>
                      </w:p>
                      <w:p w14:paraId="04EB80A4" w14:textId="77777777" w:rsidR="00A2297D" w:rsidRPr="00175318" w:rsidRDefault="00A2297D" w:rsidP="00A2297D">
                        <w:pPr>
                          <w:pStyle w:val="ListParagraph"/>
                          <w:tabs>
                            <w:tab w:val="left" w:pos="8820"/>
                          </w:tabs>
                          <w:ind w:left="690" w:right="684"/>
                          <w:jc w:val="both"/>
                          <w:rPr>
                            <w:rFonts w:cs="Arial"/>
                            <w:sz w:val="20"/>
                          </w:rPr>
                        </w:pPr>
                      </w:p>
                      <w:p w14:paraId="494F6545" w14:textId="425580A8" w:rsidR="00A2297D" w:rsidRPr="00175318" w:rsidRDefault="00A2297D" w:rsidP="00A2297D">
                        <w:pPr>
                          <w:pStyle w:val="ListParagraph"/>
                          <w:numPr>
                            <w:ilvl w:val="0"/>
                            <w:numId w:val="35"/>
                          </w:numPr>
                          <w:tabs>
                            <w:tab w:val="left" w:pos="8820"/>
                          </w:tabs>
                          <w:ind w:right="684"/>
                          <w:jc w:val="both"/>
                          <w:rPr>
                            <w:rFonts w:cs="Arial"/>
                            <w:sz w:val="20"/>
                          </w:rPr>
                        </w:pPr>
                        <w:r w:rsidRPr="00175318">
                          <w:rPr>
                            <w:rFonts w:cs="Arial"/>
                            <w:b/>
                            <w:bCs/>
                            <w:sz w:val="20"/>
                          </w:rPr>
                          <w:t>BACKGROUND:</w:t>
                        </w:r>
                        <w:r w:rsidRPr="00175318">
                          <w:rPr>
                            <w:rFonts w:cs="Arial"/>
                            <w:sz w:val="20"/>
                          </w:rPr>
                          <w:t xml:space="preserve"> An application for a variance was submitted on March 14, 2022, for a detached garage (boat shed). The applicant submitted for a variance on the March 9, 2022, Community Development Board meeting. The application was denied due to the lack of findings for approval. The applicant is resubmitting for a variance of only one provision of the code as he has worked to come into compliance for his previous variance requests. </w:t>
                        </w:r>
                      </w:p>
                      <w:p w14:paraId="65358D16" w14:textId="77777777" w:rsidR="00A2297D" w:rsidRPr="00175318" w:rsidRDefault="00A2297D" w:rsidP="00A2297D">
                        <w:pPr>
                          <w:pStyle w:val="ListParagraph"/>
                          <w:tabs>
                            <w:tab w:val="left" w:pos="8820"/>
                          </w:tabs>
                          <w:ind w:left="1410" w:right="684"/>
                          <w:jc w:val="both"/>
                          <w:rPr>
                            <w:rFonts w:cs="Arial"/>
                            <w:sz w:val="20"/>
                          </w:rPr>
                        </w:pPr>
                      </w:p>
                      <w:p w14:paraId="6FD6ECF9" w14:textId="77777777" w:rsidR="00A2297D" w:rsidRPr="00175318" w:rsidRDefault="00A2297D" w:rsidP="00A2297D">
                        <w:pPr>
                          <w:pStyle w:val="ListParagraph"/>
                          <w:numPr>
                            <w:ilvl w:val="0"/>
                            <w:numId w:val="35"/>
                          </w:numPr>
                          <w:tabs>
                            <w:tab w:val="left" w:pos="8820"/>
                          </w:tabs>
                          <w:ind w:right="684"/>
                          <w:jc w:val="both"/>
                          <w:rPr>
                            <w:rFonts w:cs="Arial"/>
                            <w:sz w:val="20"/>
                          </w:rPr>
                        </w:pPr>
                        <w:r w:rsidRPr="00175318">
                          <w:rPr>
                            <w:rFonts w:cs="Arial"/>
                            <w:b/>
                            <w:bCs/>
                            <w:sz w:val="20"/>
                          </w:rPr>
                          <w:t>DISCUSSION:</w:t>
                        </w:r>
                        <w:r w:rsidRPr="00175318">
                          <w:rPr>
                            <w:rFonts w:cs="Arial"/>
                            <w:sz w:val="20"/>
                          </w:rPr>
                          <w:t xml:space="preserve"> The applicant is requesting a relief from the following Land Development Code provision: </w:t>
                        </w:r>
                      </w:p>
                      <w:p w14:paraId="234DEED7" w14:textId="77777777" w:rsidR="00A2297D" w:rsidRPr="00175318" w:rsidRDefault="00A2297D" w:rsidP="00A2297D">
                        <w:pPr>
                          <w:pStyle w:val="ListParagraph"/>
                          <w:rPr>
                            <w:rFonts w:cs="Arial"/>
                            <w:sz w:val="20"/>
                          </w:rPr>
                        </w:pPr>
                      </w:p>
                      <w:p w14:paraId="0ECD1EB1" w14:textId="77777777" w:rsidR="00A2297D" w:rsidRPr="00175318" w:rsidRDefault="00A2297D" w:rsidP="00A2297D">
                        <w:pPr>
                          <w:pStyle w:val="ListParagraph"/>
                          <w:tabs>
                            <w:tab w:val="left" w:pos="8820"/>
                          </w:tabs>
                          <w:ind w:left="1410" w:right="684"/>
                          <w:jc w:val="both"/>
                          <w:rPr>
                            <w:rFonts w:cs="Arial"/>
                            <w:sz w:val="20"/>
                          </w:rPr>
                        </w:pPr>
                        <w:r w:rsidRPr="00175318">
                          <w:rPr>
                            <w:rFonts w:cs="Arial"/>
                            <w:sz w:val="20"/>
                          </w:rPr>
                          <w:t xml:space="preserve">• Sec. 27-328 (a)(2) a. “On multiple frontage lots, through lots and corner lots, accessory structures may only be located in any required interior side yard and/or required rear yard but not less than three (3) feet from any of those lot lines.” </w:t>
                        </w:r>
                      </w:p>
                      <w:p w14:paraId="6E1F1356" w14:textId="77777777" w:rsidR="00A2297D" w:rsidRPr="00175318" w:rsidRDefault="00A2297D" w:rsidP="00A2297D">
                        <w:pPr>
                          <w:pStyle w:val="ListParagraph"/>
                          <w:rPr>
                            <w:rFonts w:cs="Arial"/>
                            <w:b/>
                            <w:bCs/>
                            <w:sz w:val="20"/>
                          </w:rPr>
                        </w:pPr>
                      </w:p>
                      <w:p w14:paraId="736EA880" w14:textId="77777777" w:rsidR="00A2297D" w:rsidRPr="00175318" w:rsidRDefault="00A2297D" w:rsidP="00A2297D">
                        <w:pPr>
                          <w:tabs>
                            <w:tab w:val="left" w:pos="8820"/>
                          </w:tabs>
                          <w:ind w:left="1410" w:right="684" w:hanging="720"/>
                          <w:jc w:val="both"/>
                          <w:rPr>
                            <w:rFonts w:cs="Arial"/>
                            <w:b/>
                            <w:bCs/>
                            <w:sz w:val="20"/>
                          </w:rPr>
                        </w:pPr>
                        <w:r w:rsidRPr="00175318">
                          <w:rPr>
                            <w:rFonts w:cs="Arial"/>
                            <w:b/>
                            <w:bCs/>
                            <w:sz w:val="20"/>
                          </w:rPr>
                          <w:t xml:space="preserve">III.   FINDINGS: </w:t>
                        </w:r>
                      </w:p>
                      <w:p w14:paraId="604B094D" w14:textId="63058E48" w:rsidR="00A2297D" w:rsidRPr="00175318" w:rsidRDefault="00A2297D" w:rsidP="00A2297D">
                        <w:pPr>
                          <w:tabs>
                            <w:tab w:val="left" w:pos="8820"/>
                          </w:tabs>
                          <w:ind w:left="1410" w:right="684" w:hanging="900"/>
                          <w:jc w:val="both"/>
                          <w:rPr>
                            <w:rFonts w:cs="Arial"/>
                            <w:sz w:val="20"/>
                          </w:rPr>
                        </w:pPr>
                        <w:r w:rsidRPr="00175318">
                          <w:rPr>
                            <w:rFonts w:cs="Arial"/>
                            <w:sz w:val="20"/>
                          </w:rPr>
                          <w:t xml:space="preserve">      1. The property has unique and peculiar circumstances, which create an exceptional and unique hardship. For the purpose of this determination, the unique hardship shall be unique to the parcel and not shared by other property owners in the same zoning district. </w:t>
                        </w:r>
                      </w:p>
                      <w:p w14:paraId="68E97D57" w14:textId="77777777" w:rsidR="00A2297D" w:rsidRPr="00175318" w:rsidRDefault="00A2297D" w:rsidP="00A2297D">
                        <w:pPr>
                          <w:tabs>
                            <w:tab w:val="left" w:pos="8820"/>
                          </w:tabs>
                          <w:ind w:left="1410" w:right="684" w:hanging="720"/>
                          <w:jc w:val="both"/>
                          <w:rPr>
                            <w:rFonts w:cs="Arial"/>
                            <w:sz w:val="20"/>
                          </w:rPr>
                        </w:pPr>
                        <w:r w:rsidRPr="00175318">
                          <w:rPr>
                            <w:rFonts w:cs="Arial"/>
                            <w:sz w:val="20"/>
                          </w:rPr>
                          <w:t xml:space="preserve">        a. Applicant Response: “The carport is positioned to be used on the property while keeping the large oak tree in the front yard without having to take down the tree.” </w:t>
                        </w:r>
                      </w:p>
                      <w:p w14:paraId="2FD172AF" w14:textId="77777777" w:rsidR="00A2297D" w:rsidRPr="00175318" w:rsidRDefault="00A2297D" w:rsidP="00A2297D">
                        <w:pPr>
                          <w:tabs>
                            <w:tab w:val="left" w:pos="8820"/>
                          </w:tabs>
                          <w:ind w:left="1410" w:right="684" w:hanging="720"/>
                          <w:jc w:val="both"/>
                          <w:rPr>
                            <w:rFonts w:cs="Arial"/>
                            <w:sz w:val="20"/>
                          </w:rPr>
                        </w:pPr>
                        <w:r w:rsidRPr="00175318">
                          <w:rPr>
                            <w:rFonts w:cs="Arial"/>
                            <w:sz w:val="20"/>
                          </w:rPr>
                          <w:t xml:space="preserve">        b. Staff Response: Staff finds that a tree in the front yard hinders the ability to maneuver the boat safely and successfully to the side and back yard. Additionally, the tree is a heritage tree and should be protected at all costs. </w:t>
                        </w:r>
                      </w:p>
                      <w:p w14:paraId="388DF4AC" w14:textId="77777777" w:rsidR="00A2297D" w:rsidRPr="00175318" w:rsidRDefault="00A2297D" w:rsidP="00A2297D">
                        <w:pPr>
                          <w:tabs>
                            <w:tab w:val="left" w:pos="8820"/>
                          </w:tabs>
                          <w:ind w:left="1410" w:right="684" w:hanging="450"/>
                          <w:jc w:val="both"/>
                          <w:rPr>
                            <w:rFonts w:cs="Arial"/>
                            <w:sz w:val="20"/>
                          </w:rPr>
                        </w:pPr>
                        <w:r w:rsidRPr="00175318">
                          <w:rPr>
                            <w:rFonts w:cs="Arial"/>
                            <w:sz w:val="20"/>
                          </w:rPr>
                          <w:t xml:space="preserve">2. The proposed variance is the minimum necessary to allow the reasonable use of the parcel of land. </w:t>
                        </w:r>
                      </w:p>
                      <w:p w14:paraId="7629226C" w14:textId="77777777" w:rsidR="00A2297D" w:rsidRPr="00175318" w:rsidRDefault="00A2297D" w:rsidP="00A2297D">
                        <w:pPr>
                          <w:tabs>
                            <w:tab w:val="left" w:pos="8820"/>
                          </w:tabs>
                          <w:ind w:left="1410" w:right="684" w:hanging="270"/>
                          <w:jc w:val="both"/>
                          <w:rPr>
                            <w:rFonts w:cs="Arial"/>
                            <w:sz w:val="20"/>
                          </w:rPr>
                        </w:pPr>
                        <w:r w:rsidRPr="00175318">
                          <w:rPr>
                            <w:rFonts w:cs="Arial"/>
                            <w:sz w:val="20"/>
                          </w:rPr>
                          <w:t xml:space="preserve">a. Applicant Response: “The carport was shifted slightly on the side yard so that access was obtainable to use structure as intended. Front post[s] of structure are less than 2’ &amp; 4’ from the front of the residence.” </w:t>
                        </w:r>
                      </w:p>
                      <w:p w14:paraId="65119C86" w14:textId="77777777" w:rsidR="00A2297D" w:rsidRPr="00175318" w:rsidRDefault="00A2297D" w:rsidP="00A2297D">
                        <w:pPr>
                          <w:tabs>
                            <w:tab w:val="left" w:pos="8820"/>
                          </w:tabs>
                          <w:ind w:left="1500" w:right="684" w:hanging="360"/>
                          <w:jc w:val="both"/>
                          <w:rPr>
                            <w:rFonts w:cs="Arial"/>
                            <w:sz w:val="20"/>
                          </w:rPr>
                        </w:pPr>
                        <w:r w:rsidRPr="00175318">
                          <w:rPr>
                            <w:rFonts w:cs="Arial"/>
                            <w:sz w:val="20"/>
                          </w:rPr>
                          <w:t>b. Staff Response: Staff finds that the variance is the minimum necessary to allow the reasonable use of the land for a boat carport without further harming the natural state of the land.</w:t>
                        </w:r>
                      </w:p>
                      <w:p w14:paraId="1B3951A9" w14:textId="77777777" w:rsidR="00A2297D" w:rsidRPr="00175318" w:rsidRDefault="00A2297D" w:rsidP="00A2297D">
                        <w:pPr>
                          <w:tabs>
                            <w:tab w:val="left" w:pos="8820"/>
                          </w:tabs>
                          <w:ind w:left="1410" w:right="684" w:hanging="360"/>
                          <w:jc w:val="both"/>
                          <w:rPr>
                            <w:rFonts w:cs="Arial"/>
                            <w:sz w:val="20"/>
                          </w:rPr>
                        </w:pPr>
                        <w:r w:rsidRPr="00175318">
                          <w:rPr>
                            <w:rFonts w:cs="Arial"/>
                            <w:sz w:val="20"/>
                          </w:rPr>
                          <w:t xml:space="preserve">3. The proposed variance would not adversely affect adjacent and nearby properties or the public in general. </w:t>
                        </w:r>
                      </w:p>
                      <w:p w14:paraId="3D737AE4" w14:textId="77777777" w:rsidR="00A2297D" w:rsidRPr="00175318" w:rsidRDefault="00A2297D" w:rsidP="00A2297D">
                        <w:pPr>
                          <w:tabs>
                            <w:tab w:val="left" w:pos="8820"/>
                          </w:tabs>
                          <w:ind w:left="1500" w:right="684" w:hanging="270"/>
                          <w:jc w:val="both"/>
                          <w:rPr>
                            <w:rFonts w:cs="Arial"/>
                            <w:sz w:val="20"/>
                          </w:rPr>
                        </w:pPr>
                        <w:r w:rsidRPr="00175318">
                          <w:rPr>
                            <w:rFonts w:cs="Arial"/>
                            <w:sz w:val="20"/>
                          </w:rPr>
                          <w:lastRenderedPageBreak/>
                          <w:t xml:space="preserve">a. Applicant Response: “The proposed structure does not encroach on the side or front setbacks.” </w:t>
                        </w:r>
                      </w:p>
                      <w:p w14:paraId="7ABE1034" w14:textId="77777777" w:rsidR="00A2297D" w:rsidRPr="00175318" w:rsidRDefault="00A2297D" w:rsidP="00A2297D">
                        <w:pPr>
                          <w:tabs>
                            <w:tab w:val="left" w:pos="8820"/>
                          </w:tabs>
                          <w:ind w:left="1500" w:right="684" w:hanging="270"/>
                          <w:jc w:val="both"/>
                          <w:rPr>
                            <w:rFonts w:cs="Arial"/>
                            <w:sz w:val="20"/>
                          </w:rPr>
                        </w:pPr>
                        <w:r w:rsidRPr="00175318">
                          <w:rPr>
                            <w:rFonts w:cs="Arial"/>
                            <w:sz w:val="20"/>
                          </w:rPr>
                          <w:t xml:space="preserve">b. Staff Response: Staff finds that the setbacks of the structure comply with the regulations of the R-1 zoning district. </w:t>
                        </w:r>
                      </w:p>
                      <w:p w14:paraId="29D60D5D" w14:textId="77777777" w:rsidR="00A2297D" w:rsidRPr="00175318" w:rsidRDefault="00A2297D" w:rsidP="00A2297D">
                        <w:pPr>
                          <w:tabs>
                            <w:tab w:val="left" w:pos="8820"/>
                          </w:tabs>
                          <w:ind w:left="1320" w:right="684" w:hanging="360"/>
                          <w:jc w:val="both"/>
                          <w:rPr>
                            <w:rFonts w:cs="Arial"/>
                            <w:sz w:val="20"/>
                          </w:rPr>
                        </w:pPr>
                        <w:r w:rsidRPr="00175318">
                          <w:rPr>
                            <w:rFonts w:cs="Arial"/>
                            <w:sz w:val="20"/>
                          </w:rPr>
                          <w:t xml:space="preserve">4. The proposed variance will not substantially diminish property values in, nor alter the essential character of, the area surrounding the site. </w:t>
                        </w:r>
                      </w:p>
                      <w:p w14:paraId="015C25EE" w14:textId="77777777" w:rsidR="00A2297D" w:rsidRPr="00175318" w:rsidRDefault="00A2297D" w:rsidP="00A2297D">
                        <w:pPr>
                          <w:tabs>
                            <w:tab w:val="left" w:pos="8820"/>
                          </w:tabs>
                          <w:ind w:left="1320" w:right="684" w:hanging="360"/>
                          <w:jc w:val="both"/>
                          <w:rPr>
                            <w:rFonts w:cs="Arial"/>
                            <w:sz w:val="20"/>
                          </w:rPr>
                        </w:pPr>
                        <w:r w:rsidRPr="00175318">
                          <w:rPr>
                            <w:rFonts w:cs="Arial"/>
                            <w:sz w:val="20"/>
                          </w:rPr>
                          <w:t xml:space="preserve">a. Applicant Response: “The structure is a nice wood post &amp; beam and architecturally sound with the community. I believe it raises the value of the property and neighborhood.” </w:t>
                        </w:r>
                      </w:p>
                      <w:p w14:paraId="5DC77886" w14:textId="77777777" w:rsidR="00A2297D" w:rsidRPr="00175318" w:rsidRDefault="00A2297D" w:rsidP="00A2297D">
                        <w:pPr>
                          <w:tabs>
                            <w:tab w:val="left" w:pos="8820"/>
                          </w:tabs>
                          <w:ind w:left="1320" w:right="684" w:hanging="360"/>
                          <w:jc w:val="both"/>
                          <w:rPr>
                            <w:rFonts w:cs="Arial"/>
                            <w:sz w:val="20"/>
                          </w:rPr>
                        </w:pPr>
                        <w:r w:rsidRPr="00175318">
                          <w:rPr>
                            <w:rFonts w:cs="Arial"/>
                            <w:sz w:val="20"/>
                          </w:rPr>
                          <w:t xml:space="preserve">b. Staff Response: The location of the boat carport extends only 2 feet beyond the front facade of the house and does not diminish property values or alter the character of the area surrounding the site. The minor extension beyond the front of the house is not recognizable to the naked eye. </w:t>
                        </w:r>
                      </w:p>
                      <w:p w14:paraId="46C2EC70" w14:textId="77777777" w:rsidR="00A2297D" w:rsidRPr="00175318" w:rsidRDefault="00A2297D" w:rsidP="00A2297D">
                        <w:pPr>
                          <w:tabs>
                            <w:tab w:val="left" w:pos="8820"/>
                          </w:tabs>
                          <w:ind w:left="1320" w:right="684" w:hanging="360"/>
                          <w:jc w:val="both"/>
                          <w:rPr>
                            <w:rFonts w:cs="Arial"/>
                            <w:sz w:val="20"/>
                          </w:rPr>
                        </w:pPr>
                        <w:r w:rsidRPr="00175318">
                          <w:rPr>
                            <w:rFonts w:cs="Arial"/>
                            <w:sz w:val="20"/>
                          </w:rPr>
                          <w:t xml:space="preserve">5. The effect of the proposed variance is in harmony with the general intent of the ULDC and the specific intent of the relevant subject area(s) of the ULDC. </w:t>
                        </w:r>
                      </w:p>
                      <w:p w14:paraId="647D86A1" w14:textId="77777777" w:rsidR="00A2297D" w:rsidRPr="00175318" w:rsidRDefault="00A2297D" w:rsidP="00A2297D">
                        <w:pPr>
                          <w:tabs>
                            <w:tab w:val="left" w:pos="8820"/>
                          </w:tabs>
                          <w:ind w:left="1320" w:right="684" w:hanging="360"/>
                          <w:jc w:val="both"/>
                          <w:rPr>
                            <w:rFonts w:cs="Arial"/>
                            <w:sz w:val="20"/>
                          </w:rPr>
                        </w:pPr>
                        <w:r w:rsidRPr="00175318">
                          <w:rPr>
                            <w:rFonts w:cs="Arial"/>
                            <w:sz w:val="20"/>
                          </w:rPr>
                          <w:t xml:space="preserve">a. Applicant Response: “With the reduction in overall height and the addition of the pervious driveway I believe this structure is in harmony with the U.L.D.C for the intended purpose of the structure given the current tree location.” </w:t>
                        </w:r>
                      </w:p>
                      <w:p w14:paraId="042E4D04" w14:textId="77777777" w:rsidR="00A2297D" w:rsidRPr="00175318" w:rsidRDefault="00A2297D" w:rsidP="00A2297D">
                        <w:pPr>
                          <w:tabs>
                            <w:tab w:val="left" w:pos="8820"/>
                          </w:tabs>
                          <w:ind w:left="1320" w:right="684" w:hanging="360"/>
                          <w:jc w:val="both"/>
                          <w:rPr>
                            <w:rFonts w:cs="Arial"/>
                            <w:sz w:val="20"/>
                          </w:rPr>
                        </w:pPr>
                        <w:r w:rsidRPr="00175318">
                          <w:rPr>
                            <w:rFonts w:cs="Arial"/>
                            <w:sz w:val="20"/>
                          </w:rPr>
                          <w:t xml:space="preserve">b. Staff Response: Staff finds that the proposed use of the structure is subordinate to the principal use of the single-family home and is therefore in harmony with the general intent of the Accessory Structures section of the Land Development Code. </w:t>
                        </w:r>
                      </w:p>
                      <w:p w14:paraId="512D5C64" w14:textId="77777777" w:rsidR="00A2297D" w:rsidRPr="00175318" w:rsidRDefault="00A2297D" w:rsidP="00A2297D">
                        <w:pPr>
                          <w:tabs>
                            <w:tab w:val="left" w:pos="8820"/>
                          </w:tabs>
                          <w:ind w:left="1320" w:right="684" w:hanging="360"/>
                          <w:jc w:val="both"/>
                          <w:rPr>
                            <w:rFonts w:cs="Arial"/>
                            <w:sz w:val="20"/>
                          </w:rPr>
                        </w:pPr>
                        <w:r w:rsidRPr="00175318">
                          <w:rPr>
                            <w:rFonts w:cs="Arial"/>
                            <w:sz w:val="20"/>
                          </w:rPr>
                          <w:t xml:space="preserve">6. The need for the variance has not been created by the actions of the property owner or developer nor is the result of mere disregard for the provisions from which relief is sought. </w:t>
                        </w:r>
                      </w:p>
                      <w:p w14:paraId="774E9152" w14:textId="77777777" w:rsidR="00A2297D" w:rsidRPr="00175318" w:rsidRDefault="00A2297D" w:rsidP="00A2297D">
                        <w:pPr>
                          <w:tabs>
                            <w:tab w:val="left" w:pos="8820"/>
                          </w:tabs>
                          <w:ind w:left="1320" w:right="684" w:hanging="360"/>
                          <w:jc w:val="both"/>
                          <w:rPr>
                            <w:rFonts w:cs="Arial"/>
                            <w:sz w:val="20"/>
                          </w:rPr>
                        </w:pPr>
                        <w:r w:rsidRPr="00175318">
                          <w:rPr>
                            <w:rFonts w:cs="Arial"/>
                            <w:sz w:val="20"/>
                          </w:rPr>
                          <w:t>a. Applicant Response: “The structure is shifted to accept the tree location in the front yard directly next to the driveway.”</w:t>
                        </w:r>
                      </w:p>
                      <w:p w14:paraId="0DE1A375" w14:textId="77777777" w:rsidR="00A2297D" w:rsidRPr="00175318" w:rsidRDefault="00A2297D" w:rsidP="00A2297D">
                        <w:pPr>
                          <w:tabs>
                            <w:tab w:val="left" w:pos="8820"/>
                          </w:tabs>
                          <w:ind w:left="1320" w:right="684" w:hanging="360"/>
                          <w:jc w:val="both"/>
                          <w:rPr>
                            <w:rFonts w:cs="Arial"/>
                            <w:sz w:val="20"/>
                          </w:rPr>
                        </w:pPr>
                        <w:r w:rsidRPr="00175318">
                          <w:rPr>
                            <w:rFonts w:cs="Arial"/>
                            <w:sz w:val="20"/>
                          </w:rPr>
                          <w:t xml:space="preserve"> b. Staff Response: Staff finds that the location of the heritage tree impacts the ability of the property owner to successfully place the boat carport in a location that is behind the front façade of the house. The protection of the city’s tree canopy is priority in relation to the location of the structure pursuant to the city’s comprehensive plan policy A.1.6.12 “Protect the City’s existing tree canopy...” </w:t>
                        </w:r>
                      </w:p>
                      <w:p w14:paraId="0DE810E6" w14:textId="77777777" w:rsidR="00A2297D" w:rsidRPr="00175318" w:rsidRDefault="00A2297D" w:rsidP="00A2297D">
                        <w:pPr>
                          <w:tabs>
                            <w:tab w:val="left" w:pos="8820"/>
                          </w:tabs>
                          <w:ind w:left="1320" w:right="684" w:hanging="360"/>
                          <w:jc w:val="both"/>
                          <w:rPr>
                            <w:rFonts w:cs="Arial"/>
                            <w:sz w:val="20"/>
                          </w:rPr>
                        </w:pPr>
                        <w:r w:rsidRPr="00175318">
                          <w:rPr>
                            <w:rFonts w:cs="Arial"/>
                            <w:sz w:val="20"/>
                          </w:rPr>
                          <w:t xml:space="preserve">7. Granting the variance will not confer upon the applicant any special privilege that is denied by the ULDC to other lands, buildings, or structures in the same zoning district. </w:t>
                        </w:r>
                      </w:p>
                      <w:p w14:paraId="29696129" w14:textId="143D69A2" w:rsidR="00A2297D" w:rsidRPr="00175318" w:rsidRDefault="00A2297D" w:rsidP="00A2297D">
                        <w:pPr>
                          <w:tabs>
                            <w:tab w:val="left" w:pos="8820"/>
                          </w:tabs>
                          <w:ind w:left="1320" w:right="684" w:hanging="360"/>
                          <w:jc w:val="both"/>
                          <w:rPr>
                            <w:rFonts w:cs="Arial"/>
                            <w:sz w:val="20"/>
                          </w:rPr>
                        </w:pPr>
                        <w:r w:rsidRPr="00175318">
                          <w:rPr>
                            <w:rFonts w:cs="Arial"/>
                            <w:sz w:val="20"/>
                          </w:rPr>
                          <w:t>a. Applicant Response: “The variance for location of carport has a direct relation with the tree location of this property alone.” b. Staff Response: Staff finds that granting the variance will not confer the applicant any special privilege that would be denied to other lands buildings or structures in the same zoning district.</w:t>
                        </w:r>
                      </w:p>
                      <w:p w14:paraId="130A160A" w14:textId="77777777" w:rsidR="00A2297D" w:rsidRPr="00175318" w:rsidRDefault="00A2297D" w:rsidP="00A2297D">
                        <w:pPr>
                          <w:tabs>
                            <w:tab w:val="left" w:pos="8820"/>
                          </w:tabs>
                          <w:ind w:left="1320" w:right="684" w:hanging="360"/>
                          <w:jc w:val="both"/>
                          <w:rPr>
                            <w:rFonts w:cs="Arial"/>
                            <w:sz w:val="20"/>
                          </w:rPr>
                        </w:pPr>
                      </w:p>
                      <w:p w14:paraId="79C8CA62" w14:textId="11BA648B" w:rsidR="00A2297D" w:rsidRPr="00175318" w:rsidRDefault="00A2297D" w:rsidP="00A2297D">
                        <w:pPr>
                          <w:tabs>
                            <w:tab w:val="left" w:pos="8820"/>
                          </w:tabs>
                          <w:ind w:left="1320" w:right="684" w:hanging="360"/>
                          <w:jc w:val="both"/>
                          <w:rPr>
                            <w:rFonts w:cs="Arial"/>
                            <w:sz w:val="20"/>
                          </w:rPr>
                        </w:pPr>
                        <w:r w:rsidRPr="00175318">
                          <w:rPr>
                            <w:rFonts w:cs="Arial"/>
                            <w:sz w:val="20"/>
                          </w:rPr>
                          <w:t xml:space="preserve"> </w:t>
                        </w:r>
                        <w:r w:rsidRPr="00175318">
                          <w:rPr>
                            <w:rFonts w:cs="Arial"/>
                            <w:b/>
                            <w:bCs/>
                            <w:sz w:val="20"/>
                          </w:rPr>
                          <w:t>IV. CONCLUSION:</w:t>
                        </w:r>
                        <w:r w:rsidRPr="00175318">
                          <w:rPr>
                            <w:rFonts w:cs="Arial"/>
                            <w:sz w:val="20"/>
                          </w:rPr>
                          <w:t xml:space="preserve"> Staff supports approval of the variance based on the findings stated above. The applicant may move forward with permitting but must comply with all other provisions in Article V, Accessory Structures and Uses as stated in the Land Development Code. </w:t>
                        </w:r>
                      </w:p>
                      <w:p w14:paraId="36AFE052" w14:textId="77777777" w:rsidR="00A2297D" w:rsidRPr="00175318" w:rsidRDefault="00A2297D" w:rsidP="00A2297D">
                        <w:pPr>
                          <w:tabs>
                            <w:tab w:val="left" w:pos="8820"/>
                          </w:tabs>
                          <w:ind w:left="1320" w:right="684" w:hanging="360"/>
                          <w:jc w:val="both"/>
                          <w:rPr>
                            <w:rFonts w:cs="Arial"/>
                            <w:sz w:val="20"/>
                          </w:rPr>
                        </w:pPr>
                      </w:p>
                      <w:p w14:paraId="7782846F" w14:textId="1EA72412" w:rsidR="00A2297D" w:rsidRPr="00175318" w:rsidRDefault="00A2297D" w:rsidP="00A2297D">
                        <w:pPr>
                          <w:tabs>
                            <w:tab w:val="left" w:pos="8820"/>
                          </w:tabs>
                          <w:ind w:left="1320" w:right="684" w:hanging="360"/>
                          <w:jc w:val="both"/>
                          <w:rPr>
                            <w:rFonts w:cs="Arial"/>
                            <w:sz w:val="20"/>
                          </w:rPr>
                        </w:pPr>
                        <w:r w:rsidRPr="00175318">
                          <w:rPr>
                            <w:rFonts w:cs="Arial"/>
                            <w:b/>
                            <w:bCs/>
                            <w:sz w:val="20"/>
                          </w:rPr>
                          <w:t>V.  RECOMMENDED MOTION</w:t>
                        </w:r>
                        <w:r w:rsidRPr="00175318">
                          <w:rPr>
                            <w:rFonts w:cs="Arial"/>
                            <w:sz w:val="20"/>
                          </w:rPr>
                          <w:t>: a. I move to approve OR (approve with conditions) Variance Application V22-04</w:t>
                        </w:r>
                      </w:p>
                    </w:tc>
                  </w:tr>
                  <w:tr w:rsidR="00A2297D" w:rsidRPr="00175318" w14:paraId="1DBBF31F" w14:textId="77777777" w:rsidTr="009E1B2A">
                    <w:trPr>
                      <w:gridBefore w:val="1"/>
                      <w:gridAfter w:val="2"/>
                      <w:wBefore w:w="108" w:type="dxa"/>
                      <w:wAfter w:w="270" w:type="dxa"/>
                      <w:trHeight w:val="1080"/>
                    </w:trPr>
                    <w:tc>
                      <w:tcPr>
                        <w:tcW w:w="1584" w:type="dxa"/>
                        <w:gridSpan w:val="2"/>
                      </w:tcPr>
                      <w:p w14:paraId="6695C6AE" w14:textId="77777777" w:rsidR="00A2297D" w:rsidRPr="00175318" w:rsidRDefault="00A2297D" w:rsidP="00A2297D">
                        <w:pPr>
                          <w:ind w:right="162"/>
                          <w:jc w:val="both"/>
                          <w:rPr>
                            <w:rFonts w:cs="Arial"/>
                            <w:sz w:val="20"/>
                          </w:rPr>
                        </w:pPr>
                      </w:p>
                    </w:tc>
                    <w:tc>
                      <w:tcPr>
                        <w:tcW w:w="8082" w:type="dxa"/>
                        <w:gridSpan w:val="8"/>
                      </w:tcPr>
                      <w:p w14:paraId="1DE500F4" w14:textId="77777777" w:rsidR="00A2297D" w:rsidRPr="00175318" w:rsidRDefault="00A2297D" w:rsidP="00A2297D">
                        <w:pPr>
                          <w:tabs>
                            <w:tab w:val="left" w:pos="8820"/>
                          </w:tabs>
                          <w:ind w:right="684"/>
                          <w:jc w:val="both"/>
                          <w:rPr>
                            <w:rFonts w:cs="Arial"/>
                            <w:sz w:val="20"/>
                          </w:rPr>
                        </w:pPr>
                        <w:r w:rsidRPr="00175318">
                          <w:rPr>
                            <w:rFonts w:cs="Arial"/>
                            <w:sz w:val="20"/>
                          </w:rPr>
                          <w:t xml:space="preserve">Mr. Anthony Rummell, 1515 Kings Road, applicant and property owner, addressed the Board. Stated he had made some changes to the original plan. The roof will be lowered to 13 feet 6 inches and will meet the code and a driveway will be added on the Kings </w:t>
                        </w:r>
                        <w:proofErr w:type="gramStart"/>
                        <w:r w:rsidRPr="00175318">
                          <w:rPr>
                            <w:rFonts w:cs="Arial"/>
                            <w:sz w:val="20"/>
                          </w:rPr>
                          <w:t>Road side</w:t>
                        </w:r>
                        <w:proofErr w:type="gramEnd"/>
                        <w:r w:rsidRPr="00175318">
                          <w:rPr>
                            <w:rFonts w:cs="Arial"/>
                            <w:sz w:val="20"/>
                          </w:rPr>
                          <w:t xml:space="preserve"> of the property. The position of the structure was placed where it is because of a large tree that would have had to be removed in order to comply with the setbacks. </w:t>
                        </w:r>
                      </w:p>
                      <w:p w14:paraId="1AF4004B" w14:textId="61E4B447" w:rsidR="007B104B" w:rsidRPr="00175318" w:rsidRDefault="007B104B" w:rsidP="00A2297D">
                        <w:pPr>
                          <w:tabs>
                            <w:tab w:val="left" w:pos="8820"/>
                          </w:tabs>
                          <w:ind w:right="684"/>
                          <w:jc w:val="both"/>
                          <w:rPr>
                            <w:rFonts w:cs="Arial"/>
                            <w:sz w:val="20"/>
                          </w:rPr>
                        </w:pPr>
                      </w:p>
                    </w:tc>
                  </w:tr>
                  <w:tr w:rsidR="00A2297D" w:rsidRPr="00175318" w14:paraId="7825207B" w14:textId="77777777" w:rsidTr="007B104B">
                    <w:trPr>
                      <w:gridBefore w:val="1"/>
                      <w:gridAfter w:val="2"/>
                      <w:wBefore w:w="108" w:type="dxa"/>
                      <w:wAfter w:w="270" w:type="dxa"/>
                      <w:trHeight w:val="729"/>
                    </w:trPr>
                    <w:tc>
                      <w:tcPr>
                        <w:tcW w:w="1584" w:type="dxa"/>
                        <w:gridSpan w:val="2"/>
                      </w:tcPr>
                      <w:p w14:paraId="35BA80A7" w14:textId="77777777" w:rsidR="00A2297D" w:rsidRPr="00175318" w:rsidRDefault="00A2297D" w:rsidP="00A2297D">
                        <w:pPr>
                          <w:ind w:right="162"/>
                          <w:jc w:val="both"/>
                          <w:rPr>
                            <w:rFonts w:cs="Arial"/>
                            <w:sz w:val="20"/>
                          </w:rPr>
                        </w:pPr>
                      </w:p>
                    </w:tc>
                    <w:tc>
                      <w:tcPr>
                        <w:tcW w:w="8082" w:type="dxa"/>
                        <w:gridSpan w:val="8"/>
                      </w:tcPr>
                      <w:p w14:paraId="4EE667B3" w14:textId="3C2C7B93" w:rsidR="00A2297D" w:rsidRPr="00175318" w:rsidRDefault="00A2297D" w:rsidP="00A2297D">
                        <w:pPr>
                          <w:tabs>
                            <w:tab w:val="left" w:pos="8820"/>
                          </w:tabs>
                          <w:ind w:right="684"/>
                          <w:jc w:val="both"/>
                          <w:rPr>
                            <w:rFonts w:cs="Arial"/>
                            <w:sz w:val="20"/>
                          </w:rPr>
                        </w:pPr>
                        <w:r w:rsidRPr="00175318">
                          <w:rPr>
                            <w:rFonts w:cs="Arial"/>
                            <w:sz w:val="20"/>
                          </w:rPr>
                          <w:t>The floor was opened for public comments. There being no comments, the public hearing was closed.</w:t>
                        </w:r>
                      </w:p>
                    </w:tc>
                  </w:tr>
                  <w:tr w:rsidR="00A2297D" w:rsidRPr="00175318" w14:paraId="0CA80949" w14:textId="77777777" w:rsidTr="00CA4198">
                    <w:trPr>
                      <w:gridBefore w:val="1"/>
                      <w:gridAfter w:val="2"/>
                      <w:wBefore w:w="108" w:type="dxa"/>
                      <w:wAfter w:w="270" w:type="dxa"/>
                      <w:trHeight w:val="1350"/>
                    </w:trPr>
                    <w:tc>
                      <w:tcPr>
                        <w:tcW w:w="1584" w:type="dxa"/>
                        <w:gridSpan w:val="2"/>
                      </w:tcPr>
                      <w:p w14:paraId="3CEE7DB4" w14:textId="77777777" w:rsidR="00A2297D" w:rsidRPr="00175318" w:rsidRDefault="00A2297D" w:rsidP="00A2297D">
                        <w:pPr>
                          <w:ind w:right="162"/>
                          <w:jc w:val="both"/>
                          <w:rPr>
                            <w:rFonts w:cs="Arial"/>
                            <w:sz w:val="20"/>
                          </w:rPr>
                        </w:pPr>
                      </w:p>
                    </w:tc>
                    <w:tc>
                      <w:tcPr>
                        <w:tcW w:w="8082" w:type="dxa"/>
                        <w:gridSpan w:val="8"/>
                      </w:tcPr>
                      <w:p w14:paraId="34A41084" w14:textId="0B4A88F9" w:rsidR="00A2297D" w:rsidRPr="00175318" w:rsidRDefault="00A2297D" w:rsidP="00A2297D">
                        <w:pPr>
                          <w:tabs>
                            <w:tab w:val="left" w:pos="8820"/>
                          </w:tabs>
                          <w:ind w:right="684"/>
                          <w:jc w:val="both"/>
                          <w:rPr>
                            <w:rFonts w:cs="Arial"/>
                            <w:sz w:val="20"/>
                          </w:rPr>
                        </w:pPr>
                        <w:r w:rsidRPr="00175318">
                          <w:rPr>
                            <w:rFonts w:cs="Arial"/>
                            <w:sz w:val="20"/>
                          </w:rPr>
                          <w:t>Board Discussion:</w:t>
                        </w:r>
                      </w:p>
                      <w:p w14:paraId="45756869" w14:textId="2B2F6AEB" w:rsidR="00A2297D" w:rsidRPr="00175318" w:rsidRDefault="00A2297D" w:rsidP="00A2297D">
                        <w:pPr>
                          <w:tabs>
                            <w:tab w:val="left" w:pos="8820"/>
                          </w:tabs>
                          <w:ind w:right="684"/>
                          <w:jc w:val="both"/>
                          <w:rPr>
                            <w:rFonts w:cs="Arial"/>
                            <w:sz w:val="20"/>
                          </w:rPr>
                        </w:pPr>
                        <w:r w:rsidRPr="00175318">
                          <w:rPr>
                            <w:rFonts w:cs="Arial"/>
                            <w:sz w:val="20"/>
                          </w:rPr>
                          <w:t xml:space="preserve">Mrs. Atayan: Has worked with the </w:t>
                        </w:r>
                        <w:r w:rsidR="00347386" w:rsidRPr="00175318">
                          <w:rPr>
                            <w:rFonts w:cs="Arial"/>
                            <w:sz w:val="20"/>
                          </w:rPr>
                          <w:t>city</w:t>
                        </w:r>
                        <w:r w:rsidRPr="00175318">
                          <w:rPr>
                            <w:rFonts w:cs="Arial"/>
                            <w:sz w:val="20"/>
                          </w:rPr>
                          <w:t xml:space="preserve"> to make a great compromise.</w:t>
                        </w:r>
                      </w:p>
                      <w:p w14:paraId="4DC75465" w14:textId="08514A9F" w:rsidR="00A2297D" w:rsidRPr="00175318" w:rsidRDefault="00A2297D" w:rsidP="00A2297D">
                        <w:pPr>
                          <w:tabs>
                            <w:tab w:val="left" w:pos="8820"/>
                          </w:tabs>
                          <w:ind w:right="684"/>
                          <w:jc w:val="both"/>
                          <w:rPr>
                            <w:rFonts w:cs="Arial"/>
                            <w:sz w:val="20"/>
                          </w:rPr>
                        </w:pPr>
                        <w:r w:rsidRPr="00175318">
                          <w:rPr>
                            <w:rFonts w:cs="Arial"/>
                            <w:sz w:val="20"/>
                          </w:rPr>
                          <w:t xml:space="preserve">Mr. Hilton: Be careful of compromising. </w:t>
                        </w:r>
                        <w:proofErr w:type="gramStart"/>
                        <w:r w:rsidRPr="00175318">
                          <w:rPr>
                            <w:rFonts w:cs="Arial"/>
                            <w:sz w:val="20"/>
                          </w:rPr>
                          <w:t>Has to</w:t>
                        </w:r>
                        <w:proofErr w:type="gramEnd"/>
                        <w:r w:rsidRPr="00175318">
                          <w:rPr>
                            <w:rFonts w:cs="Arial"/>
                            <w:sz w:val="20"/>
                          </w:rPr>
                          <w:t xml:space="preserve"> meet the test of the finding of fact by saving the trees. </w:t>
                        </w:r>
                      </w:p>
                      <w:p w14:paraId="4A30247F" w14:textId="318C7CDB" w:rsidR="00A2297D" w:rsidRPr="00175318" w:rsidRDefault="00A2297D" w:rsidP="00A2297D">
                        <w:pPr>
                          <w:tabs>
                            <w:tab w:val="left" w:pos="8820"/>
                          </w:tabs>
                          <w:ind w:right="684"/>
                          <w:jc w:val="both"/>
                          <w:rPr>
                            <w:rFonts w:cs="Arial"/>
                            <w:sz w:val="20"/>
                          </w:rPr>
                        </w:pPr>
                        <w:r w:rsidRPr="00175318">
                          <w:rPr>
                            <w:rFonts w:cs="Arial"/>
                            <w:sz w:val="20"/>
                          </w:rPr>
                          <w:t xml:space="preserve">Mr. Miller: Ok with approving with conditions. </w:t>
                        </w:r>
                      </w:p>
                      <w:p w14:paraId="2459308B" w14:textId="38E8B7A3" w:rsidR="00A2297D" w:rsidRPr="00175318" w:rsidRDefault="00A2297D" w:rsidP="00A2297D">
                        <w:pPr>
                          <w:tabs>
                            <w:tab w:val="left" w:pos="8820"/>
                          </w:tabs>
                          <w:ind w:right="684"/>
                          <w:jc w:val="both"/>
                          <w:rPr>
                            <w:rFonts w:cs="Arial"/>
                            <w:sz w:val="20"/>
                          </w:rPr>
                        </w:pPr>
                        <w:r w:rsidRPr="00175318">
                          <w:rPr>
                            <w:rFonts w:cs="Arial"/>
                            <w:sz w:val="20"/>
                          </w:rPr>
                          <w:t xml:space="preserve">Mr. Ratti: The tree canopy should be protected. Two-sided lots limit the options. </w:t>
                        </w:r>
                      </w:p>
                    </w:tc>
                  </w:tr>
                  <w:tr w:rsidR="00A2297D" w:rsidRPr="00175318" w14:paraId="1577BA93" w14:textId="77777777" w:rsidTr="007B104B">
                    <w:trPr>
                      <w:gridBefore w:val="1"/>
                      <w:gridAfter w:val="2"/>
                      <w:wBefore w:w="108" w:type="dxa"/>
                      <w:wAfter w:w="270" w:type="dxa"/>
                      <w:trHeight w:val="243"/>
                    </w:trPr>
                    <w:tc>
                      <w:tcPr>
                        <w:tcW w:w="1584" w:type="dxa"/>
                        <w:gridSpan w:val="2"/>
                      </w:tcPr>
                      <w:p w14:paraId="709B4F8F" w14:textId="77777777" w:rsidR="00A2297D" w:rsidRPr="00175318" w:rsidRDefault="00A2297D" w:rsidP="00A2297D">
                        <w:pPr>
                          <w:ind w:right="162"/>
                          <w:jc w:val="both"/>
                          <w:rPr>
                            <w:rFonts w:cs="Arial"/>
                            <w:sz w:val="20"/>
                          </w:rPr>
                        </w:pPr>
                      </w:p>
                    </w:tc>
                    <w:tc>
                      <w:tcPr>
                        <w:tcW w:w="8082" w:type="dxa"/>
                        <w:gridSpan w:val="8"/>
                      </w:tcPr>
                      <w:p w14:paraId="114815C4" w14:textId="77777777" w:rsidR="00A2297D" w:rsidRPr="00175318" w:rsidRDefault="00A2297D" w:rsidP="00A2297D">
                        <w:pPr>
                          <w:tabs>
                            <w:tab w:val="left" w:pos="8820"/>
                          </w:tabs>
                          <w:ind w:right="684"/>
                          <w:jc w:val="both"/>
                          <w:rPr>
                            <w:rFonts w:cs="Arial"/>
                            <w:sz w:val="20"/>
                          </w:rPr>
                        </w:pPr>
                      </w:p>
                    </w:tc>
                  </w:tr>
                  <w:tr w:rsidR="00A2297D" w:rsidRPr="00175318" w14:paraId="6FCBEC7F" w14:textId="77777777" w:rsidTr="001A5EF6">
                    <w:trPr>
                      <w:gridBefore w:val="1"/>
                      <w:gridAfter w:val="2"/>
                      <w:wBefore w:w="108" w:type="dxa"/>
                      <w:wAfter w:w="270" w:type="dxa"/>
                      <w:trHeight w:val="288"/>
                    </w:trPr>
                    <w:tc>
                      <w:tcPr>
                        <w:tcW w:w="1584" w:type="dxa"/>
                        <w:gridSpan w:val="2"/>
                      </w:tcPr>
                      <w:p w14:paraId="3C45FECD" w14:textId="77777777" w:rsidR="00A2297D" w:rsidRPr="00175318" w:rsidRDefault="00A2297D" w:rsidP="00A2297D">
                        <w:pPr>
                          <w:ind w:right="162"/>
                          <w:jc w:val="both"/>
                          <w:rPr>
                            <w:rFonts w:cs="Arial"/>
                            <w:sz w:val="20"/>
                          </w:rPr>
                        </w:pPr>
                      </w:p>
                    </w:tc>
                    <w:tc>
                      <w:tcPr>
                        <w:tcW w:w="8082" w:type="dxa"/>
                        <w:gridSpan w:val="8"/>
                      </w:tcPr>
                      <w:p w14:paraId="675178FF" w14:textId="1CE1CC17" w:rsidR="00A2297D" w:rsidRPr="00175318" w:rsidRDefault="00A2297D" w:rsidP="00A2297D">
                        <w:pPr>
                          <w:tabs>
                            <w:tab w:val="left" w:pos="8820"/>
                          </w:tabs>
                          <w:ind w:right="684"/>
                          <w:jc w:val="both"/>
                          <w:rPr>
                            <w:rFonts w:cs="Arial"/>
                            <w:sz w:val="20"/>
                          </w:rPr>
                        </w:pPr>
                        <w:r w:rsidRPr="00175318">
                          <w:rPr>
                            <w:rFonts w:cs="Arial"/>
                            <w:sz w:val="20"/>
                          </w:rPr>
                          <w:t xml:space="preserve"> Made by Miller, seconded by Hilton. </w:t>
                        </w:r>
                      </w:p>
                      <w:p w14:paraId="644CC26E" w14:textId="4E713029" w:rsidR="00A2297D" w:rsidRPr="00175318" w:rsidRDefault="00A2297D" w:rsidP="00A2297D">
                        <w:pPr>
                          <w:tabs>
                            <w:tab w:val="left" w:pos="8820"/>
                          </w:tabs>
                          <w:ind w:right="684"/>
                          <w:jc w:val="both"/>
                          <w:rPr>
                            <w:rFonts w:cs="Arial"/>
                            <w:sz w:val="20"/>
                          </w:rPr>
                        </w:pPr>
                      </w:p>
                    </w:tc>
                  </w:tr>
                  <w:tr w:rsidR="00A2297D" w:rsidRPr="00175318" w14:paraId="3AA64CBB" w14:textId="77777777" w:rsidTr="009E1B2A">
                    <w:trPr>
                      <w:gridBefore w:val="1"/>
                      <w:gridAfter w:val="2"/>
                      <w:wBefore w:w="108" w:type="dxa"/>
                      <w:wAfter w:w="270" w:type="dxa"/>
                      <w:trHeight w:val="1080"/>
                    </w:trPr>
                    <w:tc>
                      <w:tcPr>
                        <w:tcW w:w="1584" w:type="dxa"/>
                        <w:gridSpan w:val="2"/>
                      </w:tcPr>
                      <w:p w14:paraId="25DBA53F" w14:textId="77777777" w:rsidR="00A2297D" w:rsidRPr="00175318" w:rsidRDefault="00A2297D" w:rsidP="00A2297D">
                        <w:pPr>
                          <w:ind w:right="162"/>
                          <w:jc w:val="both"/>
                          <w:rPr>
                            <w:rFonts w:cs="Arial"/>
                            <w:sz w:val="20"/>
                          </w:rPr>
                        </w:pPr>
                      </w:p>
                    </w:tc>
                    <w:tc>
                      <w:tcPr>
                        <w:tcW w:w="8082" w:type="dxa"/>
                        <w:gridSpan w:val="8"/>
                      </w:tcPr>
                      <w:tbl>
                        <w:tblPr>
                          <w:tblW w:w="14064" w:type="dxa"/>
                          <w:tblLayout w:type="fixed"/>
                          <w:tblLook w:val="0000" w:firstRow="0" w:lastRow="0" w:firstColumn="0" w:lastColumn="0" w:noHBand="0" w:noVBand="0"/>
                        </w:tblPr>
                        <w:tblGrid>
                          <w:gridCol w:w="1422"/>
                          <w:gridCol w:w="168"/>
                          <w:gridCol w:w="6222"/>
                          <w:gridCol w:w="4662"/>
                          <w:gridCol w:w="1590"/>
                        </w:tblGrid>
                        <w:tr w:rsidR="00A2297D" w:rsidRPr="00175318" w14:paraId="412BAB53" w14:textId="77777777" w:rsidTr="009611C3">
                          <w:trPr>
                            <w:gridAfter w:val="2"/>
                            <w:wAfter w:w="6252" w:type="dxa"/>
                          </w:trPr>
                          <w:tc>
                            <w:tcPr>
                              <w:tcW w:w="1422" w:type="dxa"/>
                            </w:tcPr>
                            <w:p w14:paraId="799978CC" w14:textId="77777777" w:rsidR="00A2297D" w:rsidRPr="00175318" w:rsidRDefault="00A2297D" w:rsidP="00A2297D">
                              <w:pPr>
                                <w:ind w:left="144" w:right="72" w:hanging="186"/>
                                <w:jc w:val="both"/>
                                <w:rPr>
                                  <w:rFonts w:cs="Arial"/>
                                  <w:b/>
                                  <w:sz w:val="20"/>
                                </w:rPr>
                              </w:pPr>
                              <w:r w:rsidRPr="00175318">
                                <w:rPr>
                                  <w:rFonts w:cs="Arial"/>
                                  <w:b/>
                                  <w:sz w:val="20"/>
                                </w:rPr>
                                <w:t>MOTION:</w:t>
                              </w:r>
                            </w:p>
                          </w:tc>
                          <w:tc>
                            <w:tcPr>
                              <w:tcW w:w="6390" w:type="dxa"/>
                              <w:gridSpan w:val="2"/>
                            </w:tcPr>
                            <w:p w14:paraId="0FBC2D89" w14:textId="20F1C141" w:rsidR="00A2297D" w:rsidRPr="00175318" w:rsidRDefault="00A2297D" w:rsidP="00A2297D">
                              <w:pPr>
                                <w:ind w:right="352"/>
                                <w:rPr>
                                  <w:rFonts w:cs="Arial"/>
                                  <w:b/>
                                  <w:bCs/>
                                  <w:sz w:val="20"/>
                                  <w:u w:val="single"/>
                                </w:rPr>
                              </w:pPr>
                              <w:r w:rsidRPr="00175318">
                                <w:rPr>
                                  <w:rFonts w:cs="Arial"/>
                                  <w:b/>
                                  <w:bCs/>
                                  <w:sz w:val="20"/>
                                  <w:u w:val="single"/>
                                </w:rPr>
                                <w:t>MOVE TO APPROVED VARIANCE APPLICATION V22-04.</w:t>
                              </w:r>
                            </w:p>
                          </w:tc>
                        </w:tr>
                        <w:tr w:rsidR="00A2297D" w:rsidRPr="00175318" w14:paraId="3036DBAA" w14:textId="77777777" w:rsidTr="009611C3">
                          <w:trPr>
                            <w:gridAfter w:val="1"/>
                            <w:wAfter w:w="1590" w:type="dxa"/>
                          </w:trPr>
                          <w:tc>
                            <w:tcPr>
                              <w:tcW w:w="12474" w:type="dxa"/>
                              <w:gridSpan w:val="4"/>
                            </w:tcPr>
                            <w:p w14:paraId="43585EBA" w14:textId="77777777" w:rsidR="00A2297D" w:rsidRPr="00175318" w:rsidRDefault="00A2297D" w:rsidP="00A2297D">
                              <w:pPr>
                                <w:ind w:left="252" w:right="162" w:hanging="186"/>
                                <w:jc w:val="both"/>
                                <w:rPr>
                                  <w:rFonts w:cs="Arial"/>
                                  <w:sz w:val="20"/>
                                </w:rPr>
                              </w:pPr>
                            </w:p>
                          </w:tc>
                        </w:tr>
                        <w:tr w:rsidR="00A2297D" w:rsidRPr="00175318" w14:paraId="437DA78E" w14:textId="77777777" w:rsidTr="009611C3">
                          <w:trPr>
                            <w:gridAfter w:val="1"/>
                            <w:wAfter w:w="1590" w:type="dxa"/>
                            <w:trHeight w:val="819"/>
                          </w:trPr>
                          <w:tc>
                            <w:tcPr>
                              <w:tcW w:w="12474" w:type="dxa"/>
                              <w:gridSpan w:val="4"/>
                            </w:tcPr>
                            <w:tbl>
                              <w:tblPr>
                                <w:tblW w:w="15441" w:type="dxa"/>
                                <w:tblLayout w:type="fixed"/>
                                <w:tblLook w:val="0000" w:firstRow="0" w:lastRow="0" w:firstColumn="0" w:lastColumn="0" w:noHBand="0" w:noVBand="0"/>
                              </w:tblPr>
                              <w:tblGrid>
                                <w:gridCol w:w="942"/>
                                <w:gridCol w:w="30"/>
                                <w:gridCol w:w="6000"/>
                                <w:gridCol w:w="72"/>
                                <w:gridCol w:w="8397"/>
                              </w:tblGrid>
                              <w:tr w:rsidR="00A2297D" w:rsidRPr="00175318" w14:paraId="6670CCC8" w14:textId="77777777" w:rsidTr="00D92435">
                                <w:trPr>
                                  <w:trHeight w:val="144"/>
                                </w:trPr>
                                <w:tc>
                                  <w:tcPr>
                                    <w:tcW w:w="15441" w:type="dxa"/>
                                    <w:gridSpan w:val="5"/>
                                    <w:shd w:val="clear" w:color="auto" w:fill="auto"/>
                                  </w:tcPr>
                                  <w:p w14:paraId="4395D748" w14:textId="77777777" w:rsidR="00A2297D" w:rsidRPr="00175318" w:rsidRDefault="00A2297D" w:rsidP="00A2297D">
                                    <w:pPr>
                                      <w:ind w:left="-60" w:right="15" w:hanging="18"/>
                                      <w:jc w:val="both"/>
                                      <w:rPr>
                                        <w:rFonts w:cs="Arial"/>
                                        <w:sz w:val="20"/>
                                      </w:rPr>
                                    </w:pPr>
                                    <w:r w:rsidRPr="00175318">
                                      <w:rPr>
                                        <w:rFonts w:cs="Arial"/>
                                        <w:sz w:val="20"/>
                                      </w:rPr>
                                      <w:t>Roll Call Vote:</w:t>
                                    </w:r>
                                  </w:p>
                                </w:tc>
                              </w:tr>
                              <w:tr w:rsidR="00A2297D" w:rsidRPr="00175318" w14:paraId="2A9ED3E4" w14:textId="77777777" w:rsidTr="00D92435">
                                <w:trPr>
                                  <w:gridAfter w:val="1"/>
                                  <w:wAfter w:w="8397" w:type="dxa"/>
                                  <w:trHeight w:val="268"/>
                                </w:trPr>
                                <w:tc>
                                  <w:tcPr>
                                    <w:tcW w:w="942" w:type="dxa"/>
                                    <w:shd w:val="clear" w:color="auto" w:fill="auto"/>
                                  </w:tcPr>
                                  <w:p w14:paraId="106CF684" w14:textId="77777777" w:rsidR="00A2297D" w:rsidRPr="00175318" w:rsidRDefault="00A2297D" w:rsidP="00A2297D">
                                    <w:pPr>
                                      <w:ind w:left="-60" w:right="15" w:hanging="18"/>
                                      <w:jc w:val="both"/>
                                      <w:rPr>
                                        <w:rFonts w:cs="Arial"/>
                                        <w:sz w:val="20"/>
                                      </w:rPr>
                                    </w:pPr>
                                    <w:r w:rsidRPr="00175318">
                                      <w:rPr>
                                        <w:rFonts w:cs="Arial"/>
                                        <w:sz w:val="20"/>
                                      </w:rPr>
                                      <w:t xml:space="preserve">  Ayes:</w:t>
                                    </w:r>
                                  </w:p>
                                </w:tc>
                                <w:tc>
                                  <w:tcPr>
                                    <w:tcW w:w="6102" w:type="dxa"/>
                                    <w:gridSpan w:val="3"/>
                                    <w:shd w:val="clear" w:color="auto" w:fill="auto"/>
                                  </w:tcPr>
                                  <w:p w14:paraId="3F39E1F9" w14:textId="08C257F8" w:rsidR="00A2297D" w:rsidRPr="00175318" w:rsidRDefault="00A2297D" w:rsidP="00A2297D">
                                    <w:pPr>
                                      <w:ind w:left="517" w:right="15" w:hanging="180"/>
                                      <w:jc w:val="both"/>
                                      <w:rPr>
                                        <w:rFonts w:cs="Arial"/>
                                        <w:sz w:val="20"/>
                                      </w:rPr>
                                    </w:pPr>
                                    <w:r w:rsidRPr="00175318">
                                      <w:rPr>
                                        <w:rFonts w:cs="Arial"/>
                                        <w:sz w:val="20"/>
                                      </w:rPr>
                                      <w:t xml:space="preserve">   7 -Hilton, Miller, Raitti, Randolph, Atayan, Schwartzenberger, Forsio</w:t>
                                    </w:r>
                                  </w:p>
                                </w:tc>
                              </w:tr>
                              <w:tr w:rsidR="00A2297D" w:rsidRPr="00175318" w14:paraId="46863599" w14:textId="77777777" w:rsidTr="00D92435">
                                <w:trPr>
                                  <w:gridAfter w:val="2"/>
                                  <w:wAfter w:w="8469" w:type="dxa"/>
                                  <w:trHeight w:val="268"/>
                                </w:trPr>
                                <w:tc>
                                  <w:tcPr>
                                    <w:tcW w:w="972" w:type="dxa"/>
                                    <w:gridSpan w:val="2"/>
                                    <w:shd w:val="clear" w:color="auto" w:fill="auto"/>
                                  </w:tcPr>
                                  <w:tbl>
                                    <w:tblPr>
                                      <w:tblW w:w="10413" w:type="dxa"/>
                                      <w:tblLayout w:type="fixed"/>
                                      <w:tblLook w:val="0000" w:firstRow="0" w:lastRow="0" w:firstColumn="0" w:lastColumn="0" w:noHBand="0" w:noVBand="0"/>
                                    </w:tblPr>
                                    <w:tblGrid>
                                      <w:gridCol w:w="10413"/>
                                    </w:tblGrid>
                                    <w:tr w:rsidR="00A2297D" w:rsidRPr="00175318" w14:paraId="19D221DE" w14:textId="77777777" w:rsidTr="00D92435">
                                      <w:trPr>
                                        <w:trHeight w:val="268"/>
                                      </w:trPr>
                                      <w:tc>
                                        <w:tcPr>
                                          <w:tcW w:w="10413" w:type="dxa"/>
                                          <w:shd w:val="clear" w:color="auto" w:fill="auto"/>
                                        </w:tcPr>
                                        <w:p w14:paraId="2A33A1C7" w14:textId="77777777" w:rsidR="00A2297D" w:rsidRPr="00175318" w:rsidRDefault="00A2297D" w:rsidP="00A2297D">
                                          <w:pPr>
                                            <w:ind w:left="-60" w:right="15" w:hanging="18"/>
                                            <w:jc w:val="both"/>
                                            <w:rPr>
                                              <w:rFonts w:cs="Arial"/>
                                              <w:sz w:val="20"/>
                                            </w:rPr>
                                          </w:pPr>
                                          <w:r w:rsidRPr="00175318">
                                            <w:rPr>
                                              <w:rFonts w:cs="Arial"/>
                                              <w:sz w:val="20"/>
                                            </w:rPr>
                                            <w:t>Noes:</w:t>
                                          </w:r>
                                        </w:p>
                                      </w:tc>
                                    </w:tr>
                                  </w:tbl>
                                  <w:p w14:paraId="2D69FB92" w14:textId="77777777" w:rsidR="00A2297D" w:rsidRPr="00175318" w:rsidRDefault="00A2297D" w:rsidP="00A2297D">
                                    <w:pPr>
                                      <w:ind w:left="-60" w:right="15" w:hanging="18"/>
                                      <w:jc w:val="both"/>
                                      <w:rPr>
                                        <w:rFonts w:cs="Arial"/>
                                        <w:sz w:val="20"/>
                                      </w:rPr>
                                    </w:pPr>
                                  </w:p>
                                </w:tc>
                                <w:tc>
                                  <w:tcPr>
                                    <w:tcW w:w="6000" w:type="dxa"/>
                                    <w:shd w:val="clear" w:color="auto" w:fill="auto"/>
                                  </w:tcPr>
                                  <w:p w14:paraId="55E4D32C" w14:textId="106186C9" w:rsidR="00A2297D" w:rsidRPr="00175318" w:rsidRDefault="00A2297D" w:rsidP="00A2297D">
                                    <w:pPr>
                                      <w:ind w:left="-60" w:right="15" w:firstLine="555"/>
                                      <w:jc w:val="both"/>
                                      <w:rPr>
                                        <w:rFonts w:cs="Arial"/>
                                        <w:sz w:val="20"/>
                                      </w:rPr>
                                    </w:pPr>
                                    <w:r w:rsidRPr="00175318">
                                      <w:rPr>
                                        <w:rFonts w:cs="Arial"/>
                                        <w:sz w:val="20"/>
                                      </w:rPr>
                                      <w:t>0</w:t>
                                    </w:r>
                                  </w:p>
                                </w:tc>
                              </w:tr>
                              <w:tr w:rsidR="00A2297D" w:rsidRPr="00175318" w14:paraId="6C5A5714" w14:textId="77777777" w:rsidTr="00D92435">
                                <w:trPr>
                                  <w:gridAfter w:val="2"/>
                                  <w:wAfter w:w="8469" w:type="dxa"/>
                                  <w:trHeight w:val="268"/>
                                </w:trPr>
                                <w:tc>
                                  <w:tcPr>
                                    <w:tcW w:w="972" w:type="dxa"/>
                                    <w:gridSpan w:val="2"/>
                                    <w:shd w:val="clear" w:color="auto" w:fill="auto"/>
                                  </w:tcPr>
                                  <w:p w14:paraId="7AFA805C" w14:textId="77777777" w:rsidR="00A2297D" w:rsidRPr="00175318" w:rsidRDefault="00A2297D" w:rsidP="00A2297D">
                                    <w:pPr>
                                      <w:ind w:left="-60" w:right="15" w:hanging="18"/>
                                      <w:jc w:val="both"/>
                                      <w:rPr>
                                        <w:rFonts w:cs="Arial"/>
                                        <w:sz w:val="20"/>
                                      </w:rPr>
                                    </w:pPr>
                                  </w:p>
                                </w:tc>
                                <w:tc>
                                  <w:tcPr>
                                    <w:tcW w:w="6000" w:type="dxa"/>
                                    <w:shd w:val="clear" w:color="auto" w:fill="auto"/>
                                  </w:tcPr>
                                  <w:p w14:paraId="771B4606" w14:textId="77777777" w:rsidR="00A2297D" w:rsidRPr="00175318" w:rsidRDefault="00A2297D" w:rsidP="00A2297D">
                                    <w:pPr>
                                      <w:ind w:left="-60" w:right="15" w:firstLine="367"/>
                                      <w:jc w:val="both"/>
                                      <w:rPr>
                                        <w:rFonts w:cs="Arial"/>
                                        <w:sz w:val="20"/>
                                      </w:rPr>
                                    </w:pPr>
                                  </w:p>
                                </w:tc>
                              </w:tr>
                            </w:tbl>
                            <w:p w14:paraId="25C2F6AA" w14:textId="77777777" w:rsidR="00A2297D" w:rsidRPr="00175318" w:rsidRDefault="00A2297D" w:rsidP="00A2297D">
                              <w:pPr>
                                <w:ind w:left="252" w:right="162" w:hanging="186"/>
                                <w:jc w:val="both"/>
                                <w:rPr>
                                  <w:rFonts w:cs="Arial"/>
                                  <w:sz w:val="20"/>
                                </w:rPr>
                              </w:pPr>
                            </w:p>
                          </w:tc>
                        </w:tr>
                        <w:tr w:rsidR="00A2297D" w:rsidRPr="00175318" w14:paraId="2BD6202A" w14:textId="77777777" w:rsidTr="009611C3">
                          <w:trPr>
                            <w:gridAfter w:val="1"/>
                            <w:wAfter w:w="1590" w:type="dxa"/>
                            <w:trHeight w:val="64"/>
                          </w:trPr>
                          <w:tc>
                            <w:tcPr>
                              <w:tcW w:w="12474" w:type="dxa"/>
                              <w:gridSpan w:val="4"/>
                            </w:tcPr>
                            <w:p w14:paraId="2D8A406B" w14:textId="77777777" w:rsidR="00A2297D" w:rsidRPr="00175318" w:rsidRDefault="00A2297D" w:rsidP="00A2297D">
                              <w:pPr>
                                <w:ind w:left="252" w:right="162" w:hanging="186"/>
                                <w:jc w:val="both"/>
                                <w:rPr>
                                  <w:rFonts w:cs="Arial"/>
                                  <w:b/>
                                  <w:sz w:val="20"/>
                                  <w:u w:val="single"/>
                                </w:rPr>
                              </w:pPr>
                              <w:r w:rsidRPr="00175318">
                                <w:rPr>
                                  <w:rFonts w:cs="Arial"/>
                                  <w:b/>
                                  <w:sz w:val="20"/>
                                  <w:u w:val="single"/>
                                </w:rPr>
                                <w:t>MOTION CARRIED</w:t>
                              </w:r>
                            </w:p>
                          </w:tc>
                        </w:tr>
                        <w:tr w:rsidR="00A2297D" w:rsidRPr="00175318" w14:paraId="24E47D18" w14:textId="77777777" w:rsidTr="009611C3">
                          <w:trPr>
                            <w:gridBefore w:val="2"/>
                            <w:wBefore w:w="1590" w:type="dxa"/>
                            <w:trHeight w:val="64"/>
                          </w:trPr>
                          <w:tc>
                            <w:tcPr>
                              <w:tcW w:w="12474" w:type="dxa"/>
                              <w:gridSpan w:val="3"/>
                            </w:tcPr>
                            <w:p w14:paraId="4E476B19" w14:textId="77777777" w:rsidR="00A2297D" w:rsidRPr="00175318" w:rsidRDefault="00A2297D" w:rsidP="00A2297D">
                              <w:pPr>
                                <w:ind w:left="252" w:right="162" w:hanging="186"/>
                                <w:jc w:val="both"/>
                                <w:rPr>
                                  <w:rFonts w:cs="Arial"/>
                                  <w:b/>
                                  <w:sz w:val="20"/>
                                  <w:u w:val="single"/>
                                </w:rPr>
                              </w:pPr>
                            </w:p>
                          </w:tc>
                        </w:tr>
                      </w:tbl>
                      <w:p w14:paraId="765F21F3" w14:textId="77777777" w:rsidR="00A2297D" w:rsidRPr="00175318" w:rsidRDefault="00A2297D" w:rsidP="00A2297D">
                        <w:pPr>
                          <w:tabs>
                            <w:tab w:val="left" w:pos="8820"/>
                          </w:tabs>
                          <w:ind w:left="60" w:right="684"/>
                          <w:jc w:val="both"/>
                          <w:rPr>
                            <w:rFonts w:cs="Arial"/>
                            <w:sz w:val="20"/>
                          </w:rPr>
                        </w:pPr>
                      </w:p>
                    </w:tc>
                  </w:tr>
                  <w:tr w:rsidR="00A2297D" w:rsidRPr="00175318" w14:paraId="48E099AE" w14:textId="77777777" w:rsidTr="009E1B2A">
                    <w:trPr>
                      <w:gridBefore w:val="1"/>
                      <w:gridAfter w:val="2"/>
                      <w:wBefore w:w="108" w:type="dxa"/>
                      <w:wAfter w:w="270" w:type="dxa"/>
                    </w:trPr>
                    <w:tc>
                      <w:tcPr>
                        <w:tcW w:w="1584" w:type="dxa"/>
                        <w:gridSpan w:val="2"/>
                      </w:tcPr>
                      <w:p w14:paraId="5E6F7FBC" w14:textId="01BE24C9" w:rsidR="00A2297D" w:rsidRPr="00175318" w:rsidRDefault="00A2297D" w:rsidP="00175318">
                        <w:pPr>
                          <w:ind w:right="-90"/>
                          <w:rPr>
                            <w:rFonts w:cs="Arial"/>
                            <w:sz w:val="16"/>
                            <w:szCs w:val="16"/>
                          </w:rPr>
                        </w:pPr>
                        <w:r w:rsidRPr="00175318">
                          <w:rPr>
                            <w:rFonts w:cs="Arial"/>
                            <w:sz w:val="16"/>
                            <w:szCs w:val="16"/>
                          </w:rPr>
                          <w:t>Special Exception SE22-01 Juanita Stephens 120 Lemon St Smart Balance Massage</w:t>
                        </w:r>
                      </w:p>
                    </w:tc>
                    <w:tc>
                      <w:tcPr>
                        <w:tcW w:w="8082" w:type="dxa"/>
                        <w:gridSpan w:val="8"/>
                      </w:tcPr>
                      <w:p w14:paraId="7684348A" w14:textId="19A4B42D" w:rsidR="00A2297D" w:rsidRPr="00175318" w:rsidRDefault="00A2297D" w:rsidP="00A2297D">
                        <w:pPr>
                          <w:ind w:left="60" w:right="342" w:hanging="6"/>
                          <w:jc w:val="both"/>
                          <w:rPr>
                            <w:rFonts w:cs="Arial"/>
                            <w:sz w:val="20"/>
                          </w:rPr>
                        </w:pPr>
                        <w:r w:rsidRPr="00175318">
                          <w:rPr>
                            <w:rFonts w:cs="Arial"/>
                            <w:sz w:val="20"/>
                          </w:rPr>
                          <w:t xml:space="preserve">An application for a special exception was submitted by Juanita Stephens on March 16, 2022, to operate a Massage Therapy business at 120 Lemon St., Neptune Beach, FL 32266. The property is in the Central Business District. </w:t>
                        </w:r>
                      </w:p>
                    </w:tc>
                  </w:tr>
                  <w:tr w:rsidR="00A2297D" w:rsidRPr="00175318" w14:paraId="73AAF205" w14:textId="77777777" w:rsidTr="009E1B2A">
                    <w:trPr>
                      <w:gridBefore w:val="1"/>
                      <w:gridAfter w:val="2"/>
                      <w:wBefore w:w="108" w:type="dxa"/>
                      <w:wAfter w:w="270" w:type="dxa"/>
                    </w:trPr>
                    <w:tc>
                      <w:tcPr>
                        <w:tcW w:w="1584" w:type="dxa"/>
                        <w:gridSpan w:val="2"/>
                      </w:tcPr>
                      <w:p w14:paraId="41B7622D" w14:textId="77777777" w:rsidR="00A2297D" w:rsidRPr="00175318" w:rsidRDefault="00A2297D" w:rsidP="00A2297D">
                        <w:pPr>
                          <w:ind w:right="162"/>
                          <w:jc w:val="both"/>
                          <w:rPr>
                            <w:rFonts w:cs="Arial"/>
                            <w:sz w:val="20"/>
                          </w:rPr>
                        </w:pPr>
                      </w:p>
                    </w:tc>
                    <w:tc>
                      <w:tcPr>
                        <w:tcW w:w="8082" w:type="dxa"/>
                        <w:gridSpan w:val="8"/>
                      </w:tcPr>
                      <w:p w14:paraId="6F86CA71" w14:textId="77777777" w:rsidR="00A2297D" w:rsidRPr="00175318" w:rsidRDefault="00A2297D" w:rsidP="00A2297D">
                        <w:pPr>
                          <w:tabs>
                            <w:tab w:val="left" w:pos="8820"/>
                          </w:tabs>
                          <w:ind w:left="360" w:right="684" w:hanging="360"/>
                          <w:jc w:val="both"/>
                          <w:rPr>
                            <w:rFonts w:cs="Arial"/>
                            <w:sz w:val="20"/>
                          </w:rPr>
                        </w:pPr>
                        <w:r w:rsidRPr="00175318">
                          <w:rPr>
                            <w:rFonts w:cs="Arial"/>
                            <w:sz w:val="20"/>
                          </w:rPr>
                          <w:t xml:space="preserve">Samantha Brisolara, Community Development Director presented the staff report. </w:t>
                        </w:r>
                      </w:p>
                      <w:p w14:paraId="333E2F57" w14:textId="77777777" w:rsidR="00A2297D" w:rsidRPr="00175318" w:rsidRDefault="00A2297D" w:rsidP="00A2297D">
                        <w:pPr>
                          <w:ind w:left="60" w:right="342" w:hanging="6"/>
                          <w:jc w:val="both"/>
                          <w:rPr>
                            <w:rFonts w:cs="Arial"/>
                            <w:sz w:val="20"/>
                          </w:rPr>
                        </w:pPr>
                      </w:p>
                    </w:tc>
                  </w:tr>
                  <w:tr w:rsidR="00A2297D" w:rsidRPr="00175318" w14:paraId="4C03B45F" w14:textId="77777777" w:rsidTr="00AF059E">
                    <w:trPr>
                      <w:gridBefore w:val="1"/>
                      <w:gridAfter w:val="2"/>
                      <w:wBefore w:w="108" w:type="dxa"/>
                      <w:wAfter w:w="270" w:type="dxa"/>
                    </w:trPr>
                    <w:tc>
                      <w:tcPr>
                        <w:tcW w:w="1584" w:type="dxa"/>
                        <w:gridSpan w:val="2"/>
                      </w:tcPr>
                      <w:p w14:paraId="4E26BE21" w14:textId="77777777" w:rsidR="00A2297D" w:rsidRPr="00175318" w:rsidRDefault="00A2297D" w:rsidP="00A2297D">
                        <w:pPr>
                          <w:ind w:right="162"/>
                          <w:jc w:val="both"/>
                          <w:rPr>
                            <w:rFonts w:cs="Arial"/>
                            <w:sz w:val="20"/>
                          </w:rPr>
                        </w:pPr>
                      </w:p>
                    </w:tc>
                    <w:tc>
                      <w:tcPr>
                        <w:tcW w:w="8082" w:type="dxa"/>
                        <w:gridSpan w:val="8"/>
                        <w:shd w:val="clear" w:color="auto" w:fill="auto"/>
                      </w:tcPr>
                      <w:p w14:paraId="1E923B57" w14:textId="72E97A4E" w:rsidR="00A2297D" w:rsidRPr="00175318" w:rsidRDefault="00A2297D" w:rsidP="00A2297D">
                        <w:pPr>
                          <w:ind w:left="690" w:right="342" w:hanging="90"/>
                          <w:jc w:val="both"/>
                          <w:rPr>
                            <w:rFonts w:cs="Arial"/>
                            <w:sz w:val="20"/>
                          </w:rPr>
                        </w:pPr>
                        <w:r w:rsidRPr="00175318">
                          <w:rPr>
                            <w:rFonts w:cs="Arial"/>
                            <w:b/>
                            <w:bCs/>
                            <w:sz w:val="20"/>
                          </w:rPr>
                          <w:t>I. BACKGROUND</w:t>
                        </w:r>
                        <w:r w:rsidRPr="00175318">
                          <w:rPr>
                            <w:rFonts w:cs="Arial"/>
                            <w:sz w:val="20"/>
                          </w:rPr>
                          <w:t>: An application for a special exception was submitted on March 16, 2022, to operate a Massage Therapy business at 120 Lemon St., Neptune Beach, FL 32266</w:t>
                        </w:r>
                      </w:p>
                      <w:p w14:paraId="311C13B2" w14:textId="77777777" w:rsidR="00A2297D" w:rsidRPr="00175318" w:rsidRDefault="00A2297D" w:rsidP="00A2297D">
                        <w:pPr>
                          <w:ind w:left="690" w:right="342" w:hanging="90"/>
                          <w:jc w:val="both"/>
                          <w:rPr>
                            <w:rFonts w:cs="Arial"/>
                            <w:sz w:val="20"/>
                          </w:rPr>
                        </w:pPr>
                      </w:p>
                      <w:p w14:paraId="4C606C1A" w14:textId="53FE2338" w:rsidR="00A2297D" w:rsidRPr="00175318" w:rsidRDefault="00A2297D" w:rsidP="00A2297D">
                        <w:pPr>
                          <w:ind w:left="690" w:right="342" w:hanging="90"/>
                          <w:jc w:val="both"/>
                          <w:rPr>
                            <w:rFonts w:cs="Arial"/>
                            <w:sz w:val="20"/>
                          </w:rPr>
                        </w:pPr>
                        <w:r w:rsidRPr="00175318">
                          <w:rPr>
                            <w:rFonts w:cs="Arial"/>
                            <w:sz w:val="20"/>
                          </w:rPr>
                          <w:t xml:space="preserve">The applicant was operating out of 120 Lemon St, without obtaining a business tax receipt or special exception. She was unaware of the requirements and had been told by her landlord that the building had a blanket business tax receipt and that she would not need one. </w:t>
                        </w:r>
                      </w:p>
                      <w:p w14:paraId="47FC92E1" w14:textId="77777777" w:rsidR="00A2297D" w:rsidRPr="00175318" w:rsidRDefault="00A2297D" w:rsidP="00A2297D">
                        <w:pPr>
                          <w:ind w:left="690" w:right="342" w:hanging="90"/>
                          <w:jc w:val="both"/>
                          <w:rPr>
                            <w:rFonts w:cs="Arial"/>
                            <w:sz w:val="20"/>
                          </w:rPr>
                        </w:pPr>
                      </w:p>
                      <w:p w14:paraId="50507078" w14:textId="5948D7CE" w:rsidR="00A2297D" w:rsidRPr="00175318" w:rsidRDefault="00A2297D" w:rsidP="00A2297D">
                        <w:pPr>
                          <w:ind w:left="690" w:right="342" w:hanging="90"/>
                          <w:jc w:val="both"/>
                          <w:rPr>
                            <w:rFonts w:cs="Arial"/>
                            <w:sz w:val="20"/>
                          </w:rPr>
                        </w:pPr>
                        <w:r w:rsidRPr="00175318">
                          <w:rPr>
                            <w:rFonts w:cs="Arial"/>
                            <w:sz w:val="20"/>
                          </w:rPr>
                          <w:t xml:space="preserve">Code Enforcement only became aware of the massage therapy business when Ms. Stephens placed a sign advertising her business. Once Officer Dehm </w:t>
                        </w:r>
                        <w:proofErr w:type="gramStart"/>
                        <w:r w:rsidRPr="00175318">
                          <w:rPr>
                            <w:rFonts w:cs="Arial"/>
                            <w:sz w:val="20"/>
                          </w:rPr>
                          <w:t>made contact with</w:t>
                        </w:r>
                        <w:proofErr w:type="gramEnd"/>
                        <w:r w:rsidRPr="00175318">
                          <w:rPr>
                            <w:rFonts w:cs="Arial"/>
                            <w:sz w:val="20"/>
                          </w:rPr>
                          <w:t xml:space="preserve"> Ms. Stephens, she was more than willing to comply and has provided staff with all documentation pertaining to her business operations.</w:t>
                        </w:r>
                      </w:p>
                      <w:p w14:paraId="5F230430" w14:textId="77777777" w:rsidR="00A2297D" w:rsidRPr="00175318" w:rsidRDefault="00A2297D" w:rsidP="00A2297D">
                        <w:pPr>
                          <w:ind w:left="690" w:right="342" w:hanging="90"/>
                          <w:jc w:val="both"/>
                          <w:rPr>
                            <w:rFonts w:cs="Arial"/>
                            <w:sz w:val="20"/>
                          </w:rPr>
                        </w:pPr>
                      </w:p>
                      <w:p w14:paraId="300573C2" w14:textId="40C02B78" w:rsidR="00A2297D" w:rsidRPr="00175318" w:rsidRDefault="00A2297D" w:rsidP="00A2297D">
                        <w:pPr>
                          <w:ind w:left="690" w:right="342" w:hanging="90"/>
                          <w:jc w:val="both"/>
                          <w:rPr>
                            <w:rFonts w:cs="Arial"/>
                            <w:sz w:val="20"/>
                          </w:rPr>
                        </w:pPr>
                        <w:r w:rsidRPr="00175318">
                          <w:rPr>
                            <w:rFonts w:cs="Arial"/>
                            <w:b/>
                            <w:bCs/>
                            <w:sz w:val="20"/>
                          </w:rPr>
                          <w:t>II. DISCUSSION:</w:t>
                        </w:r>
                        <w:r w:rsidRPr="00175318">
                          <w:rPr>
                            <w:rFonts w:cs="Arial"/>
                            <w:sz w:val="20"/>
                          </w:rPr>
                          <w:t xml:space="preserve"> The applicant is requesting a special exception, as listed in Section 27-226 of the Land Development Code, to operate a Day Spa in the Central Business District (CBD) Zoning District:</w:t>
                        </w:r>
                      </w:p>
                      <w:p w14:paraId="388D077B" w14:textId="68004F92" w:rsidR="00A2297D" w:rsidRPr="00175318" w:rsidRDefault="00A2297D" w:rsidP="00A2297D">
                        <w:pPr>
                          <w:ind w:left="690" w:right="342" w:firstLine="180"/>
                          <w:jc w:val="both"/>
                          <w:rPr>
                            <w:rFonts w:cs="Arial"/>
                            <w:sz w:val="20"/>
                          </w:rPr>
                        </w:pPr>
                        <w:r w:rsidRPr="00175318">
                          <w:rPr>
                            <w:rFonts w:cs="Arial"/>
                            <w:sz w:val="20"/>
                          </w:rPr>
                          <w:t>• Sec. 27-226(k)(3) d. Uses by special exception: “Day spa;”</w:t>
                        </w:r>
                      </w:p>
                      <w:p w14:paraId="7650977C" w14:textId="77777777" w:rsidR="00A2297D" w:rsidRPr="00175318" w:rsidRDefault="00A2297D" w:rsidP="00A2297D">
                        <w:pPr>
                          <w:ind w:left="690" w:right="342" w:hanging="90"/>
                          <w:jc w:val="both"/>
                          <w:rPr>
                            <w:rFonts w:cs="Arial"/>
                            <w:sz w:val="20"/>
                          </w:rPr>
                        </w:pPr>
                      </w:p>
                      <w:p w14:paraId="1564BE19" w14:textId="5D649262" w:rsidR="00A2297D" w:rsidRPr="00175318" w:rsidRDefault="00A2297D" w:rsidP="00A2297D">
                        <w:pPr>
                          <w:ind w:left="690" w:right="342" w:hanging="90"/>
                          <w:jc w:val="both"/>
                          <w:rPr>
                            <w:rFonts w:cs="Arial"/>
                            <w:b/>
                            <w:bCs/>
                            <w:sz w:val="20"/>
                          </w:rPr>
                        </w:pPr>
                        <w:r w:rsidRPr="00175318">
                          <w:rPr>
                            <w:rFonts w:cs="Arial"/>
                            <w:b/>
                            <w:bCs/>
                            <w:sz w:val="20"/>
                          </w:rPr>
                          <w:lastRenderedPageBreak/>
                          <w:t>III. FINDINGS:</w:t>
                        </w:r>
                      </w:p>
                      <w:p w14:paraId="54DD7256" w14:textId="77777777" w:rsidR="00A2297D" w:rsidRPr="00175318" w:rsidRDefault="00A2297D" w:rsidP="00A2297D">
                        <w:pPr>
                          <w:ind w:left="690" w:right="342" w:hanging="90"/>
                          <w:jc w:val="both"/>
                          <w:rPr>
                            <w:rFonts w:cs="Arial"/>
                            <w:sz w:val="20"/>
                          </w:rPr>
                        </w:pPr>
                        <w:r w:rsidRPr="00175318">
                          <w:rPr>
                            <w:rFonts w:cs="Arial"/>
                            <w:sz w:val="20"/>
                          </w:rPr>
                          <w:t>1. The proposed use is consistent with the comprehensive plan.</w:t>
                        </w:r>
                      </w:p>
                      <w:p w14:paraId="76967339" w14:textId="275071BD" w:rsidR="00A2297D" w:rsidRPr="00175318" w:rsidRDefault="00A2297D" w:rsidP="00A2297D">
                        <w:pPr>
                          <w:ind w:left="1140" w:right="342" w:hanging="540"/>
                          <w:jc w:val="both"/>
                          <w:rPr>
                            <w:rFonts w:cs="Arial"/>
                            <w:sz w:val="20"/>
                          </w:rPr>
                        </w:pPr>
                        <w:r w:rsidRPr="00175318">
                          <w:rPr>
                            <w:rFonts w:cs="Arial"/>
                            <w:sz w:val="20"/>
                          </w:rPr>
                          <w:t xml:space="preserve">     a. Applicant Response: “The business is located with two other businesses in one building creating a mix of uses.”</w:t>
                        </w:r>
                      </w:p>
                      <w:p w14:paraId="043F1B49" w14:textId="60167E9D" w:rsidR="00A2297D" w:rsidRPr="00175318" w:rsidRDefault="00A2297D" w:rsidP="00A2297D">
                        <w:pPr>
                          <w:ind w:left="1140" w:right="342" w:hanging="540"/>
                          <w:jc w:val="both"/>
                          <w:rPr>
                            <w:rFonts w:cs="Arial"/>
                            <w:sz w:val="20"/>
                          </w:rPr>
                        </w:pPr>
                        <w:r w:rsidRPr="00175318">
                          <w:rPr>
                            <w:rFonts w:cs="Arial"/>
                            <w:sz w:val="20"/>
                          </w:rPr>
                          <w:t xml:space="preserve">    b. Staff Response: Staff finds that the business is consistent with comprehensive plan policy A.1.4.2 (C) (5), Town Center which states that the area shall contain a mix of commercial uses and compatible residential uses that encourage an urban-intensive, pedestrian oriented neighborhood ambiance.</w:t>
                        </w:r>
                      </w:p>
                      <w:p w14:paraId="36F4C752" w14:textId="77777777" w:rsidR="00A2297D" w:rsidRPr="00175318" w:rsidRDefault="00A2297D" w:rsidP="00A2297D">
                        <w:pPr>
                          <w:ind w:left="690" w:right="342" w:hanging="90"/>
                          <w:jc w:val="both"/>
                          <w:rPr>
                            <w:rFonts w:cs="Arial"/>
                            <w:sz w:val="20"/>
                          </w:rPr>
                        </w:pPr>
                      </w:p>
                      <w:p w14:paraId="78405F21" w14:textId="04089187" w:rsidR="00A2297D" w:rsidRPr="00175318" w:rsidRDefault="00A2297D" w:rsidP="00A2297D">
                        <w:pPr>
                          <w:ind w:left="690" w:right="342" w:hanging="90"/>
                          <w:jc w:val="both"/>
                          <w:rPr>
                            <w:rFonts w:cs="Arial"/>
                            <w:sz w:val="20"/>
                          </w:rPr>
                        </w:pPr>
                        <w:r w:rsidRPr="00175318">
                          <w:rPr>
                            <w:rFonts w:cs="Arial"/>
                            <w:sz w:val="20"/>
                          </w:rPr>
                          <w:t>2. The proposed use would be compatible with the general character of the area, considering the population density; the design; density; scale; location, and orientation of existing and permissible structures in the area; property values; and the location of existing similar uses.</w:t>
                        </w:r>
                      </w:p>
                      <w:p w14:paraId="14037044" w14:textId="086B3563" w:rsidR="00A2297D" w:rsidRPr="00175318" w:rsidRDefault="00A2297D" w:rsidP="00A2297D">
                        <w:pPr>
                          <w:ind w:left="1140" w:right="342" w:hanging="450"/>
                          <w:jc w:val="both"/>
                          <w:rPr>
                            <w:rFonts w:cs="Arial"/>
                            <w:sz w:val="20"/>
                          </w:rPr>
                        </w:pPr>
                        <w:r w:rsidRPr="00175318">
                          <w:rPr>
                            <w:rFonts w:cs="Arial"/>
                            <w:sz w:val="20"/>
                          </w:rPr>
                          <w:t xml:space="preserve">   a. Applicant Response: “The special exception would be compatible with the lower intensity businesses in the same office complex. The operating hours will be during daylight hours and part-time.</w:t>
                        </w:r>
                      </w:p>
                      <w:p w14:paraId="0FC4F7DD" w14:textId="266EE6D1" w:rsidR="00A2297D" w:rsidRPr="00175318" w:rsidRDefault="00A2297D" w:rsidP="00A2297D">
                        <w:pPr>
                          <w:ind w:left="1140" w:right="342" w:hanging="360"/>
                          <w:jc w:val="both"/>
                          <w:rPr>
                            <w:rFonts w:cs="Arial"/>
                            <w:sz w:val="20"/>
                          </w:rPr>
                        </w:pPr>
                        <w:r w:rsidRPr="00175318">
                          <w:rPr>
                            <w:rFonts w:cs="Arial"/>
                            <w:sz w:val="20"/>
                          </w:rPr>
                          <w:t xml:space="preserve">  b. Staff Response: The Central Business District is the most intense zoning district in our city (meaning allows the most uses). The use, if approved, would be operating part-time and before dusk, which is outside of the busiest time in the CBD (typically, after dusk). The nature of the business is low impact which is compatible with the office uses in which it shares a building.</w:t>
                        </w:r>
                      </w:p>
                      <w:p w14:paraId="12658DE3" w14:textId="589E2EE5" w:rsidR="00A2297D" w:rsidRPr="00175318" w:rsidRDefault="00A2297D" w:rsidP="00A2297D">
                        <w:pPr>
                          <w:ind w:left="690" w:right="342" w:hanging="90"/>
                          <w:jc w:val="both"/>
                          <w:rPr>
                            <w:rFonts w:cs="Arial"/>
                            <w:sz w:val="20"/>
                          </w:rPr>
                        </w:pPr>
                        <w:r w:rsidRPr="00175318">
                          <w:rPr>
                            <w:rFonts w:cs="Arial"/>
                            <w:sz w:val="20"/>
                          </w:rPr>
                          <w:t>While the use is low impact, there are no similar uses in the area.</w:t>
                        </w:r>
                      </w:p>
                      <w:p w14:paraId="4779FC44" w14:textId="77777777" w:rsidR="00A2297D" w:rsidRPr="00175318" w:rsidRDefault="00A2297D" w:rsidP="00A2297D">
                        <w:pPr>
                          <w:ind w:left="690" w:right="342" w:hanging="90"/>
                          <w:jc w:val="both"/>
                          <w:rPr>
                            <w:rFonts w:cs="Arial"/>
                            <w:sz w:val="20"/>
                          </w:rPr>
                        </w:pPr>
                      </w:p>
                      <w:p w14:paraId="0B193D58" w14:textId="0799B918" w:rsidR="00A2297D" w:rsidRPr="00175318" w:rsidRDefault="00A2297D" w:rsidP="00A2297D">
                        <w:pPr>
                          <w:ind w:left="690" w:right="342" w:hanging="90"/>
                          <w:jc w:val="both"/>
                          <w:rPr>
                            <w:rFonts w:cs="Arial"/>
                            <w:sz w:val="20"/>
                          </w:rPr>
                        </w:pPr>
                        <w:r w:rsidRPr="00175318">
                          <w:rPr>
                            <w:rFonts w:cs="Arial"/>
                            <w:sz w:val="20"/>
                          </w:rPr>
                          <w:t>3. The proposed use would not have an environmental impact inconsistent with the health, safety, and welfare of the community.</w:t>
                        </w:r>
                      </w:p>
                      <w:p w14:paraId="262B4D6F" w14:textId="2F5E870A" w:rsidR="00A2297D" w:rsidRPr="00175318" w:rsidRDefault="00A2297D" w:rsidP="00A2297D">
                        <w:pPr>
                          <w:ind w:left="1050" w:right="342" w:hanging="450"/>
                          <w:jc w:val="both"/>
                          <w:rPr>
                            <w:rFonts w:cs="Arial"/>
                            <w:sz w:val="20"/>
                          </w:rPr>
                        </w:pPr>
                        <w:r w:rsidRPr="00175318">
                          <w:rPr>
                            <w:rFonts w:cs="Arial"/>
                            <w:sz w:val="20"/>
                          </w:rPr>
                          <w:t xml:space="preserve">   a. Applicant Response: “Due to the low impact nature of the business, there will be no environmental impacts.”</w:t>
                        </w:r>
                      </w:p>
                      <w:p w14:paraId="66466520" w14:textId="5EE55B7F" w:rsidR="00A2297D" w:rsidRPr="00175318" w:rsidRDefault="00A2297D" w:rsidP="00A2297D">
                        <w:pPr>
                          <w:ind w:left="1050" w:right="342" w:hanging="450"/>
                          <w:jc w:val="both"/>
                          <w:rPr>
                            <w:rFonts w:cs="Arial"/>
                            <w:sz w:val="20"/>
                          </w:rPr>
                        </w:pPr>
                        <w:r w:rsidRPr="00175318">
                          <w:rPr>
                            <w:rFonts w:cs="Arial"/>
                            <w:sz w:val="20"/>
                          </w:rPr>
                          <w:t xml:space="preserve">   b. Staff Response: Staff finds there are no substantial environmental impacts </w:t>
                        </w:r>
                      </w:p>
                      <w:p w14:paraId="35200840" w14:textId="5A9CD356" w:rsidR="00A2297D" w:rsidRPr="00175318" w:rsidRDefault="00A2297D" w:rsidP="00A2297D">
                        <w:pPr>
                          <w:ind w:left="960" w:right="342"/>
                          <w:jc w:val="both"/>
                          <w:rPr>
                            <w:rFonts w:cs="Arial"/>
                            <w:sz w:val="20"/>
                          </w:rPr>
                        </w:pPr>
                        <w:r w:rsidRPr="00175318">
                          <w:rPr>
                            <w:rFonts w:cs="Arial"/>
                            <w:sz w:val="20"/>
                          </w:rPr>
                          <w:t>beyond typical solid waste generated by the building. There are no hazardous materials used for this type of use.</w:t>
                        </w:r>
                      </w:p>
                      <w:p w14:paraId="6C147CA1" w14:textId="77777777" w:rsidR="00A2297D" w:rsidRPr="00175318" w:rsidRDefault="00A2297D" w:rsidP="00A2297D">
                        <w:pPr>
                          <w:ind w:left="690" w:right="342" w:hanging="90"/>
                          <w:jc w:val="both"/>
                          <w:rPr>
                            <w:rFonts w:cs="Arial"/>
                            <w:sz w:val="20"/>
                          </w:rPr>
                        </w:pPr>
                      </w:p>
                      <w:p w14:paraId="11B156EA" w14:textId="442C2A9A" w:rsidR="00A2297D" w:rsidRPr="00175318" w:rsidRDefault="00A2297D" w:rsidP="00A2297D">
                        <w:pPr>
                          <w:ind w:left="690" w:right="342" w:hanging="90"/>
                          <w:jc w:val="both"/>
                          <w:rPr>
                            <w:rFonts w:cs="Arial"/>
                            <w:sz w:val="20"/>
                          </w:rPr>
                        </w:pPr>
                        <w:r w:rsidRPr="00175318">
                          <w:rPr>
                            <w:rFonts w:cs="Arial"/>
                            <w:sz w:val="20"/>
                          </w:rPr>
                          <w:t>4. The proposed use would not generate or otherwise cause conditions that would have a detrimental effect on vehicular traffic, pedestrian movement, or parking inconsistent with the health, safety and welfare of the community.</w:t>
                        </w:r>
                      </w:p>
                      <w:p w14:paraId="2727CB1B" w14:textId="46B8854D" w:rsidR="00A2297D" w:rsidRPr="00175318" w:rsidRDefault="00A2297D" w:rsidP="00A2297D">
                        <w:pPr>
                          <w:ind w:left="1050" w:right="342" w:hanging="450"/>
                          <w:jc w:val="both"/>
                          <w:rPr>
                            <w:rFonts w:cs="Arial"/>
                            <w:sz w:val="20"/>
                          </w:rPr>
                        </w:pPr>
                        <w:r w:rsidRPr="00175318">
                          <w:rPr>
                            <w:rFonts w:cs="Arial"/>
                            <w:sz w:val="20"/>
                          </w:rPr>
                          <w:t xml:space="preserve">   a. Applicant Response: “I will only have one client at a time and all clients must have an appointment. No walk-ins will be allowed as to be courteous to other businesses in the same space.”</w:t>
                        </w:r>
                      </w:p>
                      <w:p w14:paraId="2D05C687" w14:textId="0C55B20D" w:rsidR="00A2297D" w:rsidRPr="00175318" w:rsidRDefault="00A2297D" w:rsidP="00A2297D">
                        <w:pPr>
                          <w:ind w:left="1050" w:right="342" w:hanging="450"/>
                          <w:jc w:val="both"/>
                          <w:rPr>
                            <w:rFonts w:cs="Arial"/>
                            <w:sz w:val="20"/>
                          </w:rPr>
                        </w:pPr>
                        <w:r w:rsidRPr="00175318">
                          <w:rPr>
                            <w:rFonts w:cs="Arial"/>
                            <w:sz w:val="20"/>
                          </w:rPr>
                          <w:t xml:space="preserve">    b. Staff Response: The use as proposed is on an appointment basis only. As such, the typical turnaround time for a massage is a 1-hour time slot. This type of slow turn around does not adversely impact traffic, pedestrians, or parking.</w:t>
                        </w:r>
                      </w:p>
                      <w:p w14:paraId="3482FC1A" w14:textId="77777777" w:rsidR="00A2297D" w:rsidRPr="00175318" w:rsidRDefault="00A2297D" w:rsidP="00A2297D">
                        <w:pPr>
                          <w:ind w:left="690" w:right="342" w:hanging="90"/>
                          <w:jc w:val="both"/>
                          <w:rPr>
                            <w:rFonts w:cs="Arial"/>
                            <w:sz w:val="20"/>
                          </w:rPr>
                        </w:pPr>
                      </w:p>
                      <w:p w14:paraId="3340DF0A" w14:textId="4E9C4E66" w:rsidR="00A2297D" w:rsidRPr="00175318" w:rsidRDefault="00A2297D" w:rsidP="00A2297D">
                        <w:pPr>
                          <w:ind w:left="690" w:right="342" w:hanging="90"/>
                          <w:jc w:val="both"/>
                          <w:rPr>
                            <w:rFonts w:cs="Arial"/>
                            <w:sz w:val="20"/>
                          </w:rPr>
                        </w:pPr>
                        <w:r w:rsidRPr="00175318">
                          <w:rPr>
                            <w:rFonts w:cs="Arial"/>
                            <w:sz w:val="20"/>
                          </w:rPr>
                          <w:t>5. The proposed use would not have a detrimental effect on the future development of the area as allowed in the comprehensive plan.</w:t>
                        </w:r>
                      </w:p>
                      <w:p w14:paraId="5AB95833" w14:textId="408DD1AA" w:rsidR="00A2297D" w:rsidRPr="00175318" w:rsidRDefault="00A2297D" w:rsidP="00A2297D">
                        <w:pPr>
                          <w:ind w:left="1230" w:right="342" w:hanging="540"/>
                          <w:jc w:val="both"/>
                          <w:rPr>
                            <w:rFonts w:cs="Arial"/>
                            <w:sz w:val="20"/>
                          </w:rPr>
                        </w:pPr>
                        <w:r w:rsidRPr="00175318">
                          <w:rPr>
                            <w:rFonts w:cs="Arial"/>
                            <w:sz w:val="20"/>
                          </w:rPr>
                          <w:t xml:space="preserve">   a. Applicant Response: “The proposed use is not detrimental to future </w:t>
                        </w:r>
                      </w:p>
                      <w:p w14:paraId="13798701" w14:textId="77777777" w:rsidR="00A2297D" w:rsidRPr="00175318" w:rsidRDefault="00A2297D" w:rsidP="00A2297D">
                        <w:pPr>
                          <w:ind w:left="1230" w:right="342" w:hanging="270"/>
                          <w:jc w:val="both"/>
                          <w:rPr>
                            <w:rFonts w:cs="Arial"/>
                            <w:sz w:val="20"/>
                          </w:rPr>
                        </w:pPr>
                        <w:r w:rsidRPr="00175318">
                          <w:rPr>
                            <w:rFonts w:cs="Arial"/>
                            <w:sz w:val="20"/>
                          </w:rPr>
                          <w:t>development as it is for a personal service that is low impact.”</w:t>
                        </w:r>
                      </w:p>
                      <w:p w14:paraId="6FAD8873" w14:textId="168028D4" w:rsidR="00A2297D" w:rsidRPr="00175318" w:rsidRDefault="00A2297D" w:rsidP="00A2297D">
                        <w:pPr>
                          <w:ind w:left="870" w:right="342" w:hanging="270"/>
                          <w:jc w:val="both"/>
                          <w:rPr>
                            <w:rFonts w:cs="Arial"/>
                            <w:sz w:val="20"/>
                          </w:rPr>
                        </w:pPr>
                        <w:r w:rsidRPr="00175318">
                          <w:rPr>
                            <w:rFonts w:cs="Arial"/>
                            <w:sz w:val="20"/>
                          </w:rPr>
                          <w:t xml:space="preserve">   b. Staff Response: The proposed use is consistent with other uses in the Central Business District. Due to the low impact of the business, any future development of the area, would not create any non-conformities or nuisances.</w:t>
                        </w:r>
                      </w:p>
                      <w:p w14:paraId="189E9166" w14:textId="77777777" w:rsidR="00A2297D" w:rsidRPr="00175318" w:rsidRDefault="00A2297D" w:rsidP="00A2297D">
                        <w:pPr>
                          <w:ind w:left="690" w:right="342" w:hanging="90"/>
                          <w:jc w:val="both"/>
                          <w:rPr>
                            <w:rFonts w:cs="Arial"/>
                            <w:sz w:val="20"/>
                          </w:rPr>
                        </w:pPr>
                      </w:p>
                      <w:p w14:paraId="65B379A9" w14:textId="2CC41FBB" w:rsidR="00A2297D" w:rsidRPr="00175318" w:rsidRDefault="00A2297D" w:rsidP="00A2297D">
                        <w:pPr>
                          <w:ind w:left="690" w:right="342" w:hanging="90"/>
                          <w:jc w:val="both"/>
                          <w:rPr>
                            <w:rFonts w:cs="Arial"/>
                            <w:sz w:val="20"/>
                          </w:rPr>
                        </w:pPr>
                        <w:r w:rsidRPr="00175318">
                          <w:rPr>
                            <w:rFonts w:cs="Arial"/>
                            <w:sz w:val="20"/>
                          </w:rPr>
                          <w:lastRenderedPageBreak/>
                          <w:t>6. The proposed use would not result in the creation of objectionable or excessive noise, light, vibration, fumes, odors, dust or physical activities inconsistent with existing or permissible uses in the area.</w:t>
                        </w:r>
                      </w:p>
                      <w:p w14:paraId="314F23CF" w14:textId="550E4FA5" w:rsidR="00A2297D" w:rsidRPr="00175318" w:rsidRDefault="00A2297D" w:rsidP="00A2297D">
                        <w:pPr>
                          <w:ind w:left="690" w:right="342" w:hanging="90"/>
                          <w:jc w:val="both"/>
                          <w:rPr>
                            <w:rFonts w:cs="Arial"/>
                            <w:sz w:val="20"/>
                          </w:rPr>
                        </w:pPr>
                        <w:r w:rsidRPr="00175318">
                          <w:rPr>
                            <w:rFonts w:cs="Arial"/>
                            <w:sz w:val="20"/>
                          </w:rPr>
                          <w:t xml:space="preserve">    a. Applicant Response: n/a</w:t>
                        </w:r>
                      </w:p>
                      <w:p w14:paraId="11EE3397" w14:textId="6EAD9898" w:rsidR="00A2297D" w:rsidRPr="00175318" w:rsidRDefault="00A2297D" w:rsidP="00A2297D">
                        <w:pPr>
                          <w:ind w:left="1050" w:right="342" w:hanging="450"/>
                          <w:jc w:val="both"/>
                          <w:rPr>
                            <w:rFonts w:cs="Arial"/>
                            <w:sz w:val="20"/>
                          </w:rPr>
                        </w:pPr>
                        <w:r w:rsidRPr="00175318">
                          <w:rPr>
                            <w:rFonts w:cs="Arial"/>
                            <w:sz w:val="20"/>
                          </w:rPr>
                          <w:t xml:space="preserve">    b. Staff Response: Staff finds that this question was not on the Special Exception Application and the applicant was not afforded the opportunity to provide a response. However, due to the interior and low impact nature of the business, there would be no inconsistencies with existing or permissible uses in the area and the business would not create any nuisances as proposed.</w:t>
                        </w:r>
                      </w:p>
                      <w:p w14:paraId="5F2C3BD7" w14:textId="77777777" w:rsidR="00A2297D" w:rsidRPr="00175318" w:rsidRDefault="00A2297D" w:rsidP="00A2297D">
                        <w:pPr>
                          <w:ind w:left="690" w:right="342" w:hanging="90"/>
                          <w:jc w:val="both"/>
                          <w:rPr>
                            <w:rFonts w:cs="Arial"/>
                            <w:sz w:val="20"/>
                          </w:rPr>
                        </w:pPr>
                      </w:p>
                      <w:p w14:paraId="7A3DE358" w14:textId="30559B1C" w:rsidR="00A2297D" w:rsidRPr="00175318" w:rsidRDefault="00A2297D" w:rsidP="00A2297D">
                        <w:pPr>
                          <w:ind w:left="690" w:right="342" w:hanging="90"/>
                          <w:jc w:val="both"/>
                          <w:rPr>
                            <w:rFonts w:cs="Arial"/>
                            <w:sz w:val="20"/>
                          </w:rPr>
                        </w:pPr>
                        <w:r w:rsidRPr="00175318">
                          <w:rPr>
                            <w:rFonts w:cs="Arial"/>
                            <w:sz w:val="20"/>
                          </w:rPr>
                          <w:t>7. The proposed use would not overburden existing public services and facilities.</w:t>
                        </w:r>
                      </w:p>
                      <w:p w14:paraId="602CC5FD" w14:textId="14C3FAC7" w:rsidR="00A2297D" w:rsidRPr="00175318" w:rsidRDefault="00A2297D" w:rsidP="00A2297D">
                        <w:pPr>
                          <w:ind w:left="1050" w:right="342" w:hanging="360"/>
                          <w:jc w:val="both"/>
                          <w:rPr>
                            <w:rFonts w:cs="Arial"/>
                            <w:sz w:val="20"/>
                          </w:rPr>
                        </w:pPr>
                        <w:r w:rsidRPr="00175318">
                          <w:rPr>
                            <w:rFonts w:cs="Arial"/>
                            <w:sz w:val="20"/>
                          </w:rPr>
                          <w:t xml:space="preserve">   a. Applicant Response: “No overuse of public services or facilities is required to operate. A small amount of water is used to operate the towel and rock steamer.”</w:t>
                        </w:r>
                      </w:p>
                      <w:p w14:paraId="0588AB72" w14:textId="155C9608" w:rsidR="00A2297D" w:rsidRPr="00175318" w:rsidRDefault="00A2297D" w:rsidP="00A2297D">
                        <w:pPr>
                          <w:ind w:left="1050" w:right="342" w:hanging="360"/>
                          <w:jc w:val="both"/>
                          <w:rPr>
                            <w:rFonts w:cs="Arial"/>
                            <w:sz w:val="20"/>
                          </w:rPr>
                        </w:pPr>
                        <w:r w:rsidRPr="00175318">
                          <w:rPr>
                            <w:rFonts w:cs="Arial"/>
                            <w:sz w:val="20"/>
                          </w:rPr>
                          <w:t xml:space="preserve">   b. Staff Response: Staff finds that the proposed use would not require a high level of service for the water and sewer facilities and the solid waste created by this use would be minimal as the towels and rocks are taken with the business owner for proper sanitizing.</w:t>
                        </w:r>
                      </w:p>
                      <w:p w14:paraId="1FD01D6B" w14:textId="77777777" w:rsidR="00A2297D" w:rsidRPr="00175318" w:rsidRDefault="00A2297D" w:rsidP="00A2297D">
                        <w:pPr>
                          <w:ind w:left="1050" w:right="342" w:hanging="360"/>
                          <w:jc w:val="both"/>
                          <w:rPr>
                            <w:rFonts w:cs="Arial"/>
                            <w:sz w:val="20"/>
                          </w:rPr>
                        </w:pPr>
                      </w:p>
                      <w:p w14:paraId="35773968" w14:textId="1BF47132" w:rsidR="00A2297D" w:rsidRPr="00175318" w:rsidRDefault="00A2297D" w:rsidP="00A2297D">
                        <w:pPr>
                          <w:ind w:left="690" w:right="342" w:hanging="90"/>
                          <w:jc w:val="both"/>
                          <w:rPr>
                            <w:rFonts w:cs="Arial"/>
                            <w:sz w:val="20"/>
                          </w:rPr>
                        </w:pPr>
                        <w:r w:rsidRPr="00175318">
                          <w:rPr>
                            <w:rFonts w:cs="Arial"/>
                            <w:sz w:val="20"/>
                          </w:rPr>
                          <w:t>8. The proposed use meets all other requirements as provided for elsewhere in this Code.</w:t>
                        </w:r>
                      </w:p>
                      <w:p w14:paraId="06418FE3" w14:textId="33092F1C" w:rsidR="00A2297D" w:rsidRPr="00175318" w:rsidRDefault="00A2297D" w:rsidP="00A2297D">
                        <w:pPr>
                          <w:ind w:left="1050" w:right="342" w:hanging="270"/>
                          <w:jc w:val="both"/>
                          <w:rPr>
                            <w:rFonts w:cs="Arial"/>
                            <w:sz w:val="20"/>
                          </w:rPr>
                        </w:pPr>
                        <w:r w:rsidRPr="00175318">
                          <w:rPr>
                            <w:rFonts w:cs="Arial"/>
                            <w:sz w:val="20"/>
                          </w:rPr>
                          <w:t xml:space="preserve">   a. Applicant Response: “Parking only requires one space which is available by pay to park in front of the building. I have a designated parking spot for my own vehicle. I also have applied for the business tax receipt and am awaiting approval for it to be processed.”</w:t>
                        </w:r>
                      </w:p>
                      <w:p w14:paraId="0289B907" w14:textId="14EC5AFA" w:rsidR="00A2297D" w:rsidRPr="00175318" w:rsidRDefault="00A2297D" w:rsidP="00A2297D">
                        <w:pPr>
                          <w:ind w:left="1050" w:right="342" w:hanging="270"/>
                          <w:jc w:val="both"/>
                          <w:rPr>
                            <w:rFonts w:cs="Arial"/>
                            <w:sz w:val="20"/>
                          </w:rPr>
                        </w:pPr>
                        <w:r w:rsidRPr="00175318">
                          <w:rPr>
                            <w:rFonts w:cs="Arial"/>
                            <w:sz w:val="20"/>
                          </w:rPr>
                          <w:t xml:space="preserve">   b. Staff Response: Staff finds that the use requires only one parking space per LDC, Table 27-540-1, which requires one (1) space per 300 square feet of gross floor area. In the CBD, parking requirements are further reduced by 50% (Sec. 27-540 (b)). Due to the low turnover, and the applicant having a designated parking space, the parking requirement would be met for the use. </w:t>
                        </w:r>
                      </w:p>
                      <w:p w14:paraId="0639FE78" w14:textId="6329A830" w:rsidR="00A2297D" w:rsidRPr="00175318" w:rsidRDefault="00A2297D" w:rsidP="00A2297D">
                        <w:pPr>
                          <w:ind w:left="1050" w:right="342"/>
                          <w:jc w:val="both"/>
                          <w:rPr>
                            <w:rFonts w:cs="Arial"/>
                            <w:sz w:val="20"/>
                          </w:rPr>
                        </w:pPr>
                        <w:r w:rsidRPr="00175318">
                          <w:rPr>
                            <w:rFonts w:cs="Arial"/>
                            <w:sz w:val="20"/>
                          </w:rPr>
                          <w:t>Additionally, the two office uses also require only one (1) space per 400 square feet of gross floor area. The structure at 120 Lemon Street has a gross floor area of 1,668 square feet. If this is divided equally between the three businesses, each business is required to provide two (2) spaces. However, since they are in the CBD and are allotted a 50% reduction, each business is only required to supply once (1) parking space. There are four (4) pay to park spaces available for use in front of the building.</w:t>
                        </w:r>
                      </w:p>
                      <w:p w14:paraId="79E3F331" w14:textId="77777777" w:rsidR="00A2297D" w:rsidRPr="00175318" w:rsidRDefault="00A2297D" w:rsidP="00A2297D">
                        <w:pPr>
                          <w:ind w:left="690" w:right="342" w:hanging="90"/>
                          <w:jc w:val="both"/>
                          <w:rPr>
                            <w:rFonts w:cs="Arial"/>
                            <w:sz w:val="20"/>
                          </w:rPr>
                        </w:pPr>
                        <w:r w:rsidRPr="00175318">
                          <w:rPr>
                            <w:rFonts w:cs="Arial"/>
                            <w:sz w:val="20"/>
                          </w:rPr>
                          <w:t xml:space="preserve">All other provisions of this code are met by the proposed use provided by the </w:t>
                        </w:r>
                      </w:p>
                      <w:p w14:paraId="38F5A872" w14:textId="77777777" w:rsidR="00A2297D" w:rsidRPr="00175318" w:rsidRDefault="00A2297D" w:rsidP="00A2297D">
                        <w:pPr>
                          <w:ind w:left="690" w:right="342" w:hanging="90"/>
                          <w:jc w:val="both"/>
                          <w:rPr>
                            <w:rFonts w:cs="Arial"/>
                            <w:sz w:val="20"/>
                          </w:rPr>
                        </w:pPr>
                        <w:r w:rsidRPr="00175318">
                          <w:rPr>
                            <w:rFonts w:cs="Arial"/>
                            <w:sz w:val="20"/>
                          </w:rPr>
                          <w:t>applicant.</w:t>
                        </w:r>
                      </w:p>
                      <w:p w14:paraId="78EC91A1" w14:textId="77777777" w:rsidR="00A2297D" w:rsidRPr="00175318" w:rsidRDefault="00A2297D" w:rsidP="00A2297D">
                        <w:pPr>
                          <w:ind w:left="690" w:right="342" w:hanging="90"/>
                          <w:jc w:val="both"/>
                          <w:rPr>
                            <w:rFonts w:cs="Arial"/>
                            <w:sz w:val="20"/>
                          </w:rPr>
                        </w:pPr>
                      </w:p>
                      <w:p w14:paraId="7EDB020E" w14:textId="028C5655" w:rsidR="00A2297D" w:rsidRPr="00175318" w:rsidRDefault="00A2297D" w:rsidP="00A2297D">
                        <w:pPr>
                          <w:ind w:left="690" w:right="342" w:hanging="90"/>
                          <w:jc w:val="both"/>
                          <w:rPr>
                            <w:rFonts w:cs="Arial"/>
                            <w:sz w:val="20"/>
                          </w:rPr>
                        </w:pPr>
                        <w:r w:rsidRPr="00175318">
                          <w:rPr>
                            <w:rFonts w:cs="Arial"/>
                            <w:b/>
                            <w:bCs/>
                            <w:sz w:val="20"/>
                          </w:rPr>
                          <w:t>IV. CONCLUSION:</w:t>
                        </w:r>
                        <w:r w:rsidRPr="00175318">
                          <w:rPr>
                            <w:rFonts w:cs="Arial"/>
                            <w:sz w:val="20"/>
                          </w:rPr>
                          <w:t xml:space="preserve"> Staff supports approval of the Special Exception based on its low impact and compatibility with the surrounding uses. Further, the use is consistent with the Town Center designation in the Comprehensive Plan.</w:t>
                        </w:r>
                      </w:p>
                      <w:p w14:paraId="3E9F9A1F" w14:textId="77777777" w:rsidR="00A2297D" w:rsidRPr="00175318" w:rsidRDefault="00A2297D" w:rsidP="00A2297D">
                        <w:pPr>
                          <w:ind w:left="690" w:right="342" w:hanging="90"/>
                          <w:jc w:val="both"/>
                          <w:rPr>
                            <w:rFonts w:cs="Arial"/>
                            <w:sz w:val="20"/>
                          </w:rPr>
                        </w:pPr>
                      </w:p>
                      <w:p w14:paraId="32EAD636" w14:textId="269BB5F1" w:rsidR="00A2297D" w:rsidRPr="00175318" w:rsidRDefault="00A2297D" w:rsidP="00A2297D">
                        <w:pPr>
                          <w:ind w:left="690" w:right="342" w:hanging="90"/>
                          <w:jc w:val="both"/>
                          <w:rPr>
                            <w:rFonts w:cs="Arial"/>
                            <w:b/>
                            <w:bCs/>
                            <w:sz w:val="20"/>
                          </w:rPr>
                        </w:pPr>
                        <w:r w:rsidRPr="00175318">
                          <w:rPr>
                            <w:rFonts w:cs="Arial"/>
                            <w:b/>
                            <w:bCs/>
                            <w:sz w:val="20"/>
                          </w:rPr>
                          <w:t>V. RECOMMENDED MOTION:</w:t>
                        </w:r>
                      </w:p>
                      <w:p w14:paraId="7628AAA8" w14:textId="4D5763A3" w:rsidR="00A2297D" w:rsidRPr="00175318" w:rsidRDefault="00A2297D" w:rsidP="00A2297D">
                        <w:pPr>
                          <w:ind w:left="690" w:right="342" w:hanging="90"/>
                          <w:jc w:val="both"/>
                          <w:rPr>
                            <w:rFonts w:cs="Arial"/>
                            <w:sz w:val="20"/>
                          </w:rPr>
                        </w:pPr>
                        <w:r w:rsidRPr="00175318">
                          <w:rPr>
                            <w:rFonts w:cs="Arial"/>
                            <w:sz w:val="20"/>
                          </w:rPr>
                          <w:t xml:space="preserve">   a. I move to approve /approve with conditions Special Exception SE22-01.</w:t>
                        </w:r>
                      </w:p>
                      <w:p w14:paraId="1B3549C1" w14:textId="09B8474C" w:rsidR="00A2297D" w:rsidRPr="00175318" w:rsidRDefault="00A2297D" w:rsidP="00A2297D">
                        <w:pPr>
                          <w:ind w:left="690" w:right="342" w:hanging="90"/>
                          <w:jc w:val="both"/>
                          <w:rPr>
                            <w:rFonts w:cs="Arial"/>
                            <w:sz w:val="20"/>
                          </w:rPr>
                        </w:pPr>
                        <w:r w:rsidRPr="00175318">
                          <w:rPr>
                            <w:rFonts w:cs="Arial"/>
                            <w:sz w:val="20"/>
                          </w:rPr>
                          <w:t xml:space="preserve">   b.                                         OR</w:t>
                        </w:r>
                      </w:p>
                      <w:p w14:paraId="3F58C829" w14:textId="665B3AFE" w:rsidR="00A2297D" w:rsidRPr="00175318" w:rsidRDefault="00A2297D" w:rsidP="00A2297D">
                        <w:pPr>
                          <w:ind w:left="690" w:right="342" w:hanging="90"/>
                          <w:jc w:val="both"/>
                          <w:rPr>
                            <w:rFonts w:cs="Arial"/>
                            <w:sz w:val="20"/>
                          </w:rPr>
                        </w:pPr>
                        <w:r w:rsidRPr="00175318">
                          <w:rPr>
                            <w:rFonts w:cs="Arial"/>
                            <w:sz w:val="20"/>
                          </w:rPr>
                          <w:t xml:space="preserve">   c. I move to deny Special Exception SE22-01 based on lack of similar uses in the area as stated by Finding #2</w:t>
                        </w:r>
                      </w:p>
                    </w:tc>
                  </w:tr>
                  <w:tr w:rsidR="00A2297D" w:rsidRPr="00175318" w14:paraId="48E57648" w14:textId="77777777" w:rsidTr="009E1B2A">
                    <w:trPr>
                      <w:gridBefore w:val="1"/>
                      <w:gridAfter w:val="2"/>
                      <w:wBefore w:w="108" w:type="dxa"/>
                      <w:wAfter w:w="270" w:type="dxa"/>
                    </w:trPr>
                    <w:tc>
                      <w:tcPr>
                        <w:tcW w:w="1584" w:type="dxa"/>
                        <w:gridSpan w:val="2"/>
                      </w:tcPr>
                      <w:p w14:paraId="4CAAE3BC" w14:textId="77777777" w:rsidR="00A2297D" w:rsidRPr="00175318" w:rsidRDefault="00A2297D" w:rsidP="00A2297D">
                        <w:pPr>
                          <w:ind w:right="162"/>
                          <w:jc w:val="both"/>
                          <w:rPr>
                            <w:rFonts w:cs="Arial"/>
                            <w:sz w:val="20"/>
                          </w:rPr>
                        </w:pPr>
                      </w:p>
                    </w:tc>
                    <w:tc>
                      <w:tcPr>
                        <w:tcW w:w="8082" w:type="dxa"/>
                        <w:gridSpan w:val="8"/>
                      </w:tcPr>
                      <w:p w14:paraId="52EF7EEF" w14:textId="77777777" w:rsidR="00A2297D" w:rsidRPr="00175318" w:rsidRDefault="00A2297D" w:rsidP="00A2297D">
                        <w:pPr>
                          <w:ind w:left="60" w:right="342" w:hanging="6"/>
                          <w:jc w:val="both"/>
                          <w:rPr>
                            <w:rFonts w:cs="Arial"/>
                            <w:sz w:val="20"/>
                          </w:rPr>
                        </w:pPr>
                      </w:p>
                    </w:tc>
                  </w:tr>
                  <w:tr w:rsidR="00A2297D" w:rsidRPr="00175318" w14:paraId="66071C97" w14:textId="77777777" w:rsidTr="009E1B2A">
                    <w:trPr>
                      <w:gridBefore w:val="1"/>
                      <w:gridAfter w:val="2"/>
                      <w:wBefore w:w="108" w:type="dxa"/>
                      <w:wAfter w:w="270" w:type="dxa"/>
                    </w:trPr>
                    <w:tc>
                      <w:tcPr>
                        <w:tcW w:w="1584" w:type="dxa"/>
                        <w:gridSpan w:val="2"/>
                      </w:tcPr>
                      <w:p w14:paraId="3FE91C54" w14:textId="77777777" w:rsidR="00A2297D" w:rsidRPr="00175318" w:rsidRDefault="00A2297D" w:rsidP="00A2297D">
                        <w:pPr>
                          <w:ind w:right="162"/>
                          <w:jc w:val="both"/>
                          <w:rPr>
                            <w:rFonts w:cs="Arial"/>
                            <w:sz w:val="20"/>
                          </w:rPr>
                        </w:pPr>
                      </w:p>
                    </w:tc>
                    <w:tc>
                      <w:tcPr>
                        <w:tcW w:w="8082" w:type="dxa"/>
                        <w:gridSpan w:val="8"/>
                      </w:tcPr>
                      <w:p w14:paraId="6CF09EC0" w14:textId="2878C35D" w:rsidR="00A2297D" w:rsidRPr="00175318" w:rsidRDefault="00A2297D" w:rsidP="00A2297D">
                        <w:pPr>
                          <w:ind w:left="60" w:right="342" w:hanging="6"/>
                          <w:jc w:val="both"/>
                          <w:rPr>
                            <w:rFonts w:cs="Arial"/>
                            <w:sz w:val="20"/>
                          </w:rPr>
                        </w:pPr>
                        <w:r w:rsidRPr="00175318">
                          <w:rPr>
                            <w:rFonts w:cs="Arial"/>
                            <w:sz w:val="20"/>
                          </w:rPr>
                          <w:t>Ms. Stephens, applicant, addressed the Board. Stated she stated that she was given the opportunity to rent space to operate a massage therapy business in the location. Her business is conducted in daylight hours only between 8:30 am and 6:00 pm by appointment only. She has another business location at the Beach so the impact will be low. Can only work on 4 to 5 clients a day. There is a parking space available in front of the building for clients to use.</w:t>
                        </w:r>
                      </w:p>
                    </w:tc>
                  </w:tr>
                  <w:tr w:rsidR="00A2297D" w:rsidRPr="00175318" w14:paraId="1BCF8454" w14:textId="77777777" w:rsidTr="009E1B2A">
                    <w:trPr>
                      <w:gridBefore w:val="1"/>
                      <w:gridAfter w:val="2"/>
                      <w:wBefore w:w="108" w:type="dxa"/>
                      <w:wAfter w:w="270" w:type="dxa"/>
                    </w:trPr>
                    <w:tc>
                      <w:tcPr>
                        <w:tcW w:w="1584" w:type="dxa"/>
                        <w:gridSpan w:val="2"/>
                      </w:tcPr>
                      <w:p w14:paraId="5A4DA4FD" w14:textId="77777777" w:rsidR="00A2297D" w:rsidRPr="00175318" w:rsidRDefault="00A2297D" w:rsidP="00A2297D">
                        <w:pPr>
                          <w:ind w:right="162"/>
                          <w:jc w:val="both"/>
                          <w:rPr>
                            <w:rFonts w:cs="Arial"/>
                            <w:sz w:val="20"/>
                          </w:rPr>
                        </w:pPr>
                      </w:p>
                    </w:tc>
                    <w:tc>
                      <w:tcPr>
                        <w:tcW w:w="8082" w:type="dxa"/>
                        <w:gridSpan w:val="8"/>
                      </w:tcPr>
                      <w:p w14:paraId="6FBF5FEA" w14:textId="77777777" w:rsidR="00A2297D" w:rsidRPr="00175318" w:rsidRDefault="00A2297D" w:rsidP="00A2297D">
                        <w:pPr>
                          <w:ind w:left="60" w:right="342" w:hanging="6"/>
                          <w:jc w:val="both"/>
                          <w:rPr>
                            <w:rFonts w:cs="Arial"/>
                            <w:sz w:val="20"/>
                          </w:rPr>
                        </w:pPr>
                      </w:p>
                    </w:tc>
                  </w:tr>
                  <w:tr w:rsidR="00A2297D" w:rsidRPr="00175318" w14:paraId="0E0B56F1" w14:textId="77777777" w:rsidTr="009E1B2A">
                    <w:trPr>
                      <w:gridBefore w:val="1"/>
                      <w:gridAfter w:val="2"/>
                      <w:wBefore w:w="108" w:type="dxa"/>
                      <w:wAfter w:w="270" w:type="dxa"/>
                    </w:trPr>
                    <w:tc>
                      <w:tcPr>
                        <w:tcW w:w="1584" w:type="dxa"/>
                        <w:gridSpan w:val="2"/>
                      </w:tcPr>
                      <w:p w14:paraId="52F6E9F2" w14:textId="77777777" w:rsidR="00A2297D" w:rsidRPr="00175318" w:rsidRDefault="00A2297D" w:rsidP="00A2297D">
                        <w:pPr>
                          <w:ind w:right="162"/>
                          <w:jc w:val="both"/>
                          <w:rPr>
                            <w:rFonts w:cs="Arial"/>
                            <w:sz w:val="20"/>
                          </w:rPr>
                        </w:pPr>
                      </w:p>
                    </w:tc>
                    <w:tc>
                      <w:tcPr>
                        <w:tcW w:w="8082" w:type="dxa"/>
                        <w:gridSpan w:val="8"/>
                      </w:tcPr>
                      <w:p w14:paraId="6579D5C8" w14:textId="227EE3D0" w:rsidR="00A2297D" w:rsidRPr="00175318" w:rsidRDefault="007B104B" w:rsidP="00A2297D">
                        <w:pPr>
                          <w:ind w:left="60" w:right="342" w:hanging="6"/>
                          <w:jc w:val="both"/>
                          <w:rPr>
                            <w:rFonts w:cs="Arial"/>
                            <w:sz w:val="20"/>
                          </w:rPr>
                        </w:pPr>
                        <w:r w:rsidRPr="00175318">
                          <w:rPr>
                            <w:rFonts w:cs="Arial"/>
                            <w:sz w:val="20"/>
                          </w:rPr>
                          <w:t xml:space="preserve">The floor was opened for public comments. </w:t>
                        </w:r>
                      </w:p>
                    </w:tc>
                  </w:tr>
                  <w:tr w:rsidR="00FE59F1" w:rsidRPr="00175318" w14:paraId="74D3B8AC" w14:textId="77777777" w:rsidTr="009E1B2A">
                    <w:trPr>
                      <w:gridBefore w:val="1"/>
                      <w:gridAfter w:val="2"/>
                      <w:wBefore w:w="108" w:type="dxa"/>
                      <w:wAfter w:w="270" w:type="dxa"/>
                    </w:trPr>
                    <w:tc>
                      <w:tcPr>
                        <w:tcW w:w="1584" w:type="dxa"/>
                        <w:gridSpan w:val="2"/>
                      </w:tcPr>
                      <w:p w14:paraId="1D248988" w14:textId="77777777" w:rsidR="00FE59F1" w:rsidRPr="00175318" w:rsidRDefault="00FE59F1" w:rsidP="00A2297D">
                        <w:pPr>
                          <w:ind w:right="162"/>
                          <w:jc w:val="both"/>
                          <w:rPr>
                            <w:rFonts w:cs="Arial"/>
                            <w:sz w:val="20"/>
                          </w:rPr>
                        </w:pPr>
                      </w:p>
                    </w:tc>
                    <w:tc>
                      <w:tcPr>
                        <w:tcW w:w="8082" w:type="dxa"/>
                        <w:gridSpan w:val="8"/>
                      </w:tcPr>
                      <w:p w14:paraId="1DBCF36F" w14:textId="77777777" w:rsidR="00FE59F1" w:rsidRPr="00175318" w:rsidRDefault="00FE59F1" w:rsidP="00A2297D">
                        <w:pPr>
                          <w:ind w:left="60" w:right="342" w:hanging="6"/>
                          <w:jc w:val="both"/>
                          <w:rPr>
                            <w:rFonts w:cs="Arial"/>
                            <w:sz w:val="20"/>
                          </w:rPr>
                        </w:pPr>
                      </w:p>
                    </w:tc>
                  </w:tr>
                  <w:tr w:rsidR="007B104B" w:rsidRPr="00175318" w14:paraId="2FA81B7D" w14:textId="77777777" w:rsidTr="009E1B2A">
                    <w:trPr>
                      <w:gridBefore w:val="1"/>
                      <w:gridAfter w:val="2"/>
                      <w:wBefore w:w="108" w:type="dxa"/>
                      <w:wAfter w:w="270" w:type="dxa"/>
                    </w:trPr>
                    <w:tc>
                      <w:tcPr>
                        <w:tcW w:w="1584" w:type="dxa"/>
                        <w:gridSpan w:val="2"/>
                      </w:tcPr>
                      <w:p w14:paraId="19A2D695" w14:textId="77777777" w:rsidR="007B104B" w:rsidRPr="00175318" w:rsidRDefault="007B104B" w:rsidP="00A2297D">
                        <w:pPr>
                          <w:ind w:right="162"/>
                          <w:jc w:val="both"/>
                          <w:rPr>
                            <w:rFonts w:cs="Arial"/>
                            <w:sz w:val="20"/>
                          </w:rPr>
                        </w:pPr>
                      </w:p>
                    </w:tc>
                    <w:tc>
                      <w:tcPr>
                        <w:tcW w:w="8082" w:type="dxa"/>
                        <w:gridSpan w:val="8"/>
                      </w:tcPr>
                      <w:p w14:paraId="03A46A60" w14:textId="77777777" w:rsidR="007B104B" w:rsidRPr="00175318" w:rsidRDefault="00FE59F1" w:rsidP="00A2297D">
                        <w:pPr>
                          <w:ind w:left="60" w:right="342" w:hanging="6"/>
                          <w:jc w:val="both"/>
                          <w:rPr>
                            <w:rFonts w:cs="Arial"/>
                            <w:sz w:val="20"/>
                          </w:rPr>
                        </w:pPr>
                        <w:r w:rsidRPr="00175318">
                          <w:rPr>
                            <w:rFonts w:cs="Arial"/>
                            <w:sz w:val="20"/>
                          </w:rPr>
                          <w:t>Mary Phillips, Atlantic Beach, supports the applicant.</w:t>
                        </w:r>
                      </w:p>
                      <w:p w14:paraId="452D05DF" w14:textId="540EB015" w:rsidR="00FE59F1" w:rsidRPr="00175318" w:rsidRDefault="00347386" w:rsidP="00A2297D">
                        <w:pPr>
                          <w:ind w:left="60" w:right="342" w:hanging="6"/>
                          <w:jc w:val="both"/>
                          <w:rPr>
                            <w:rFonts w:cs="Arial"/>
                            <w:sz w:val="20"/>
                          </w:rPr>
                        </w:pPr>
                        <w:r w:rsidRPr="00175318">
                          <w:rPr>
                            <w:rFonts w:cs="Arial"/>
                            <w:sz w:val="20"/>
                          </w:rPr>
                          <w:t>Michelle Tipton</w:t>
                        </w:r>
                        <w:r w:rsidR="00FE59F1" w:rsidRPr="00175318">
                          <w:rPr>
                            <w:rFonts w:cs="Arial"/>
                            <w:sz w:val="20"/>
                          </w:rPr>
                          <w:t xml:space="preserve"> works with applicant and supports and asked the board to approve the applicant.</w:t>
                        </w:r>
                      </w:p>
                      <w:p w14:paraId="1D86E96F" w14:textId="77777777" w:rsidR="00FE59F1" w:rsidRPr="00175318" w:rsidRDefault="00FE59F1" w:rsidP="00A2297D">
                        <w:pPr>
                          <w:ind w:left="60" w:right="342" w:hanging="6"/>
                          <w:jc w:val="both"/>
                          <w:rPr>
                            <w:rFonts w:cs="Arial"/>
                            <w:sz w:val="20"/>
                          </w:rPr>
                        </w:pPr>
                        <w:r w:rsidRPr="00175318">
                          <w:rPr>
                            <w:rFonts w:cs="Arial"/>
                            <w:sz w:val="20"/>
                          </w:rPr>
                          <w:t>Lori Canderi, friend</w:t>
                        </w:r>
                        <w:r w:rsidR="00C23A2C" w:rsidRPr="00175318">
                          <w:rPr>
                            <w:rFonts w:cs="Arial"/>
                            <w:sz w:val="20"/>
                          </w:rPr>
                          <w:t xml:space="preserve">, stated that the applicant cares about her clients and the community will be well served by her. </w:t>
                        </w:r>
                        <w:r w:rsidRPr="00175318">
                          <w:rPr>
                            <w:rFonts w:cs="Arial"/>
                            <w:sz w:val="20"/>
                          </w:rPr>
                          <w:t xml:space="preserve"> </w:t>
                        </w:r>
                      </w:p>
                      <w:p w14:paraId="170ED904" w14:textId="22C297FD" w:rsidR="00D21A42" w:rsidRPr="00175318" w:rsidRDefault="00D21A42" w:rsidP="00A2297D">
                        <w:pPr>
                          <w:ind w:left="60" w:right="342" w:hanging="6"/>
                          <w:jc w:val="both"/>
                          <w:rPr>
                            <w:rFonts w:cs="Arial"/>
                            <w:sz w:val="20"/>
                          </w:rPr>
                        </w:pPr>
                        <w:r w:rsidRPr="00175318">
                          <w:rPr>
                            <w:rFonts w:cs="Arial"/>
                            <w:sz w:val="20"/>
                          </w:rPr>
                          <w:t>John Tipton, supports the approval.</w:t>
                        </w:r>
                      </w:p>
                    </w:tc>
                  </w:tr>
                  <w:tr w:rsidR="007B104B" w:rsidRPr="00175318" w14:paraId="0BB6600D" w14:textId="77777777" w:rsidTr="009E1B2A">
                    <w:trPr>
                      <w:gridBefore w:val="1"/>
                      <w:gridAfter w:val="2"/>
                      <w:wBefore w:w="108" w:type="dxa"/>
                      <w:wAfter w:w="270" w:type="dxa"/>
                    </w:trPr>
                    <w:tc>
                      <w:tcPr>
                        <w:tcW w:w="1584" w:type="dxa"/>
                        <w:gridSpan w:val="2"/>
                      </w:tcPr>
                      <w:p w14:paraId="31C3ABA0" w14:textId="77777777" w:rsidR="007B104B" w:rsidRPr="00175318" w:rsidRDefault="007B104B" w:rsidP="00A2297D">
                        <w:pPr>
                          <w:ind w:right="162"/>
                          <w:jc w:val="both"/>
                          <w:rPr>
                            <w:rFonts w:cs="Arial"/>
                            <w:sz w:val="20"/>
                          </w:rPr>
                        </w:pPr>
                      </w:p>
                    </w:tc>
                    <w:tc>
                      <w:tcPr>
                        <w:tcW w:w="8082" w:type="dxa"/>
                        <w:gridSpan w:val="8"/>
                      </w:tcPr>
                      <w:p w14:paraId="3A9BF297" w14:textId="77777777" w:rsidR="007B104B" w:rsidRPr="00175318" w:rsidRDefault="007B104B" w:rsidP="00A2297D">
                        <w:pPr>
                          <w:ind w:left="60" w:right="342" w:hanging="6"/>
                          <w:jc w:val="both"/>
                          <w:rPr>
                            <w:rFonts w:cs="Arial"/>
                            <w:sz w:val="20"/>
                          </w:rPr>
                        </w:pPr>
                      </w:p>
                    </w:tc>
                  </w:tr>
                  <w:tr w:rsidR="007B104B" w:rsidRPr="00175318" w14:paraId="0B984130" w14:textId="77777777" w:rsidTr="009E1B2A">
                    <w:trPr>
                      <w:gridBefore w:val="1"/>
                      <w:gridAfter w:val="2"/>
                      <w:wBefore w:w="108" w:type="dxa"/>
                      <w:wAfter w:w="270" w:type="dxa"/>
                    </w:trPr>
                    <w:tc>
                      <w:tcPr>
                        <w:tcW w:w="1584" w:type="dxa"/>
                        <w:gridSpan w:val="2"/>
                      </w:tcPr>
                      <w:p w14:paraId="25A26AE6" w14:textId="77777777" w:rsidR="007B104B" w:rsidRPr="00175318" w:rsidRDefault="007B104B" w:rsidP="00A2297D">
                        <w:pPr>
                          <w:ind w:right="162"/>
                          <w:jc w:val="both"/>
                          <w:rPr>
                            <w:rFonts w:cs="Arial"/>
                            <w:sz w:val="20"/>
                          </w:rPr>
                        </w:pPr>
                      </w:p>
                    </w:tc>
                    <w:tc>
                      <w:tcPr>
                        <w:tcW w:w="8082" w:type="dxa"/>
                        <w:gridSpan w:val="8"/>
                      </w:tcPr>
                      <w:p w14:paraId="62EBD005" w14:textId="78F66A44" w:rsidR="007B104B" w:rsidRPr="00175318" w:rsidRDefault="007B104B" w:rsidP="00A2297D">
                        <w:pPr>
                          <w:ind w:left="60" w:right="342" w:hanging="6"/>
                          <w:jc w:val="both"/>
                          <w:rPr>
                            <w:rFonts w:cs="Arial"/>
                            <w:sz w:val="20"/>
                          </w:rPr>
                        </w:pPr>
                        <w:r w:rsidRPr="00175318">
                          <w:rPr>
                            <w:rFonts w:cs="Arial"/>
                            <w:sz w:val="20"/>
                          </w:rPr>
                          <w:t>There being no comments, the public hearing was closed</w:t>
                        </w:r>
                      </w:p>
                    </w:tc>
                  </w:tr>
                  <w:tr w:rsidR="00A2297D" w:rsidRPr="00175318" w14:paraId="13E447E6" w14:textId="77777777" w:rsidTr="009E1B2A">
                    <w:trPr>
                      <w:gridBefore w:val="1"/>
                      <w:gridAfter w:val="2"/>
                      <w:wBefore w:w="108" w:type="dxa"/>
                      <w:wAfter w:w="270" w:type="dxa"/>
                    </w:trPr>
                    <w:tc>
                      <w:tcPr>
                        <w:tcW w:w="1584" w:type="dxa"/>
                        <w:gridSpan w:val="2"/>
                      </w:tcPr>
                      <w:p w14:paraId="4D833836" w14:textId="77777777" w:rsidR="00A2297D" w:rsidRPr="00175318" w:rsidRDefault="00A2297D" w:rsidP="00A2297D">
                        <w:pPr>
                          <w:ind w:right="162"/>
                          <w:jc w:val="both"/>
                          <w:rPr>
                            <w:rFonts w:cs="Arial"/>
                            <w:sz w:val="20"/>
                          </w:rPr>
                        </w:pPr>
                      </w:p>
                    </w:tc>
                    <w:tc>
                      <w:tcPr>
                        <w:tcW w:w="8082" w:type="dxa"/>
                        <w:gridSpan w:val="8"/>
                      </w:tcPr>
                      <w:p w14:paraId="6963FFE3" w14:textId="77777777" w:rsidR="00A2297D" w:rsidRPr="00175318" w:rsidRDefault="00A2297D" w:rsidP="00A2297D">
                        <w:pPr>
                          <w:ind w:left="60" w:right="342" w:hanging="6"/>
                          <w:jc w:val="both"/>
                          <w:rPr>
                            <w:rFonts w:cs="Arial"/>
                            <w:sz w:val="20"/>
                          </w:rPr>
                        </w:pPr>
                      </w:p>
                      <w:p w14:paraId="402BF926" w14:textId="77777777" w:rsidR="00A2297D" w:rsidRPr="00175318" w:rsidRDefault="00A2297D" w:rsidP="00A2297D">
                        <w:pPr>
                          <w:ind w:left="60" w:right="342" w:hanging="6"/>
                          <w:jc w:val="both"/>
                          <w:rPr>
                            <w:rFonts w:cs="Arial"/>
                            <w:sz w:val="20"/>
                          </w:rPr>
                        </w:pPr>
                        <w:r w:rsidRPr="00175318">
                          <w:rPr>
                            <w:rFonts w:cs="Arial"/>
                            <w:sz w:val="20"/>
                          </w:rPr>
                          <w:t>Board Discussion:</w:t>
                        </w:r>
                      </w:p>
                      <w:p w14:paraId="7201F746" w14:textId="77777777" w:rsidR="00A2297D" w:rsidRPr="00175318" w:rsidRDefault="00A2297D" w:rsidP="00A2297D">
                        <w:pPr>
                          <w:ind w:left="60" w:right="342" w:hanging="6"/>
                          <w:jc w:val="both"/>
                          <w:rPr>
                            <w:rFonts w:cs="Arial"/>
                            <w:sz w:val="20"/>
                          </w:rPr>
                        </w:pPr>
                      </w:p>
                      <w:p w14:paraId="50783BC7" w14:textId="7120B925" w:rsidR="00A2297D" w:rsidRPr="00175318" w:rsidRDefault="00A2297D" w:rsidP="00A2297D">
                        <w:pPr>
                          <w:ind w:left="60" w:right="342" w:hanging="6"/>
                          <w:jc w:val="both"/>
                          <w:rPr>
                            <w:rFonts w:cs="Arial"/>
                            <w:sz w:val="20"/>
                          </w:rPr>
                        </w:pPr>
                        <w:r w:rsidRPr="00175318">
                          <w:rPr>
                            <w:rFonts w:cs="Arial"/>
                            <w:sz w:val="20"/>
                          </w:rPr>
                          <w:t xml:space="preserve">Mr. </w:t>
                        </w:r>
                        <w:r w:rsidR="00C23A2C" w:rsidRPr="00175318">
                          <w:rPr>
                            <w:rFonts w:cs="Arial"/>
                            <w:sz w:val="20"/>
                          </w:rPr>
                          <w:t>Miller</w:t>
                        </w:r>
                        <w:r w:rsidRPr="00175318">
                          <w:rPr>
                            <w:rFonts w:cs="Arial"/>
                            <w:sz w:val="20"/>
                          </w:rPr>
                          <w:t>:</w:t>
                        </w:r>
                        <w:r w:rsidR="00C23A2C" w:rsidRPr="00175318">
                          <w:rPr>
                            <w:rFonts w:cs="Arial"/>
                            <w:sz w:val="20"/>
                          </w:rPr>
                          <w:t xml:space="preserve"> Meets the proposed code as well as the current one. </w:t>
                        </w:r>
                        <w:r w:rsidRPr="00175318">
                          <w:rPr>
                            <w:rFonts w:cs="Arial"/>
                            <w:sz w:val="20"/>
                          </w:rPr>
                          <w:t xml:space="preserve"> </w:t>
                        </w:r>
                      </w:p>
                      <w:p w14:paraId="4876DD59" w14:textId="1ADD469F" w:rsidR="00A2297D" w:rsidRPr="00175318" w:rsidRDefault="00A2297D" w:rsidP="00A2297D">
                        <w:pPr>
                          <w:ind w:left="60" w:right="342" w:hanging="6"/>
                          <w:jc w:val="both"/>
                          <w:rPr>
                            <w:rFonts w:cs="Arial"/>
                            <w:sz w:val="20"/>
                          </w:rPr>
                        </w:pPr>
                        <w:r w:rsidRPr="00175318">
                          <w:rPr>
                            <w:rFonts w:cs="Arial"/>
                            <w:sz w:val="20"/>
                          </w:rPr>
                          <w:t xml:space="preserve">Mr. Ratti: </w:t>
                        </w:r>
                        <w:r w:rsidR="00C23A2C" w:rsidRPr="00175318">
                          <w:rPr>
                            <w:rFonts w:cs="Arial"/>
                            <w:sz w:val="20"/>
                          </w:rPr>
                          <w:t xml:space="preserve">Would any future business owner need their own special exception? Yes, that is correct. </w:t>
                        </w:r>
                      </w:p>
                      <w:p w14:paraId="1316792D" w14:textId="77777777" w:rsidR="00A2297D" w:rsidRPr="00175318" w:rsidRDefault="00A2297D" w:rsidP="00A2297D">
                        <w:pPr>
                          <w:ind w:left="60" w:right="342" w:hanging="6"/>
                          <w:jc w:val="both"/>
                          <w:rPr>
                            <w:rFonts w:cs="Arial"/>
                            <w:sz w:val="20"/>
                          </w:rPr>
                        </w:pPr>
                      </w:p>
                      <w:p w14:paraId="60335EA8" w14:textId="5C23CF50" w:rsidR="00A2297D" w:rsidRPr="00175318" w:rsidRDefault="00A2297D" w:rsidP="00A2297D">
                        <w:pPr>
                          <w:ind w:left="60" w:right="342" w:hanging="6"/>
                          <w:jc w:val="both"/>
                          <w:rPr>
                            <w:rFonts w:cs="Arial"/>
                            <w:sz w:val="20"/>
                          </w:rPr>
                        </w:pPr>
                        <w:r w:rsidRPr="00175318">
                          <w:rPr>
                            <w:rFonts w:cs="Arial"/>
                            <w:sz w:val="20"/>
                          </w:rPr>
                          <w:t xml:space="preserve"> Made by</w:t>
                        </w:r>
                        <w:r w:rsidR="00C23A2C" w:rsidRPr="00175318">
                          <w:rPr>
                            <w:rFonts w:cs="Arial"/>
                            <w:sz w:val="20"/>
                          </w:rPr>
                          <w:t xml:space="preserve"> Hilton</w:t>
                        </w:r>
                        <w:r w:rsidRPr="00175318">
                          <w:rPr>
                            <w:rFonts w:cs="Arial"/>
                            <w:sz w:val="20"/>
                          </w:rPr>
                          <w:t>, seconded by</w:t>
                        </w:r>
                        <w:r w:rsidR="00C23A2C" w:rsidRPr="00175318">
                          <w:rPr>
                            <w:rFonts w:cs="Arial"/>
                            <w:sz w:val="20"/>
                          </w:rPr>
                          <w:t xml:space="preserve"> </w:t>
                        </w:r>
                        <w:r w:rsidR="00D21A42" w:rsidRPr="00175318">
                          <w:rPr>
                            <w:rFonts w:cs="Arial"/>
                            <w:sz w:val="20"/>
                          </w:rPr>
                          <w:t>Miller</w:t>
                        </w:r>
                        <w:r w:rsidRPr="00175318">
                          <w:rPr>
                            <w:rFonts w:cs="Arial"/>
                            <w:sz w:val="20"/>
                          </w:rPr>
                          <w:t xml:space="preserve">. </w:t>
                        </w:r>
                      </w:p>
                      <w:p w14:paraId="2DC32C6C" w14:textId="77777777" w:rsidR="00A2297D" w:rsidRPr="00175318" w:rsidRDefault="00A2297D" w:rsidP="00A2297D">
                        <w:pPr>
                          <w:ind w:left="60" w:right="342" w:hanging="6"/>
                          <w:jc w:val="both"/>
                          <w:rPr>
                            <w:rFonts w:cs="Arial"/>
                            <w:sz w:val="20"/>
                          </w:rPr>
                        </w:pPr>
                      </w:p>
                      <w:p w14:paraId="338BF976" w14:textId="74A80E63" w:rsidR="00A2297D" w:rsidRPr="00175318" w:rsidRDefault="00A2297D" w:rsidP="00D21A42">
                        <w:pPr>
                          <w:ind w:left="1408" w:right="342" w:hanging="1354"/>
                          <w:jc w:val="both"/>
                          <w:rPr>
                            <w:rFonts w:cs="Arial"/>
                            <w:b/>
                            <w:bCs/>
                            <w:sz w:val="20"/>
                          </w:rPr>
                        </w:pPr>
                        <w:r w:rsidRPr="00175318">
                          <w:rPr>
                            <w:rFonts w:cs="Arial"/>
                            <w:sz w:val="20"/>
                          </w:rPr>
                          <w:t>MOTION:</w:t>
                        </w:r>
                        <w:r w:rsidRPr="00175318">
                          <w:rPr>
                            <w:rFonts w:cs="Arial"/>
                            <w:sz w:val="20"/>
                          </w:rPr>
                          <w:tab/>
                        </w:r>
                        <w:r w:rsidRPr="00175318">
                          <w:rPr>
                            <w:rFonts w:cs="Arial"/>
                            <w:b/>
                            <w:bCs/>
                            <w:sz w:val="20"/>
                            <w:u w:val="single"/>
                          </w:rPr>
                          <w:t>MOVE TO</w:t>
                        </w:r>
                        <w:r w:rsidR="00D21A42" w:rsidRPr="00175318">
                          <w:rPr>
                            <w:rFonts w:cs="Arial"/>
                            <w:b/>
                            <w:bCs/>
                            <w:sz w:val="20"/>
                            <w:u w:val="single"/>
                          </w:rPr>
                          <w:t xml:space="preserve"> RECOMMEND APPROVAL </w:t>
                        </w:r>
                        <w:r w:rsidR="00347386" w:rsidRPr="00175318">
                          <w:rPr>
                            <w:rFonts w:cs="Arial"/>
                            <w:b/>
                            <w:bCs/>
                            <w:sz w:val="20"/>
                            <w:u w:val="single"/>
                          </w:rPr>
                          <w:t>OF SPECIAL</w:t>
                        </w:r>
                        <w:r w:rsidRPr="00175318">
                          <w:rPr>
                            <w:rFonts w:cs="Arial"/>
                            <w:b/>
                            <w:bCs/>
                            <w:sz w:val="20"/>
                            <w:u w:val="single"/>
                          </w:rPr>
                          <w:t xml:space="preserve"> </w:t>
                        </w:r>
                        <w:r w:rsidR="00347386" w:rsidRPr="00175318">
                          <w:rPr>
                            <w:rFonts w:cs="Arial"/>
                            <w:b/>
                            <w:bCs/>
                            <w:sz w:val="20"/>
                            <w:u w:val="single"/>
                          </w:rPr>
                          <w:t>EXCEPTION APPLICATION</w:t>
                        </w:r>
                        <w:r w:rsidRPr="00175318">
                          <w:rPr>
                            <w:rFonts w:cs="Arial"/>
                            <w:b/>
                            <w:bCs/>
                            <w:sz w:val="20"/>
                            <w:u w:val="single"/>
                          </w:rPr>
                          <w:t xml:space="preserve"> SE22-01</w:t>
                        </w:r>
                        <w:r w:rsidR="00D21A42" w:rsidRPr="00175318">
                          <w:rPr>
                            <w:rFonts w:cs="Arial"/>
                            <w:b/>
                            <w:bCs/>
                            <w:sz w:val="20"/>
                          </w:rPr>
                          <w:t>.</w:t>
                        </w:r>
                      </w:p>
                      <w:p w14:paraId="1BEDEF9F" w14:textId="77777777" w:rsidR="00A2297D" w:rsidRPr="00175318" w:rsidRDefault="00A2297D" w:rsidP="00A2297D">
                        <w:pPr>
                          <w:ind w:left="60" w:right="342" w:hanging="6"/>
                          <w:jc w:val="both"/>
                          <w:rPr>
                            <w:rFonts w:cs="Arial"/>
                            <w:sz w:val="20"/>
                          </w:rPr>
                        </w:pPr>
                      </w:p>
                      <w:p w14:paraId="120E72BE" w14:textId="77777777" w:rsidR="00A2297D" w:rsidRPr="00175318" w:rsidRDefault="00A2297D" w:rsidP="00A2297D">
                        <w:pPr>
                          <w:ind w:left="60" w:right="342" w:hanging="6"/>
                          <w:jc w:val="both"/>
                          <w:rPr>
                            <w:rFonts w:cs="Arial"/>
                            <w:sz w:val="20"/>
                          </w:rPr>
                        </w:pPr>
                        <w:r w:rsidRPr="00175318">
                          <w:rPr>
                            <w:rFonts w:cs="Arial"/>
                            <w:sz w:val="20"/>
                          </w:rPr>
                          <w:t>Roll Call Vote:</w:t>
                        </w:r>
                      </w:p>
                      <w:p w14:paraId="4F549D8B" w14:textId="0E683130" w:rsidR="00A2297D" w:rsidRPr="00175318" w:rsidRDefault="00A2297D" w:rsidP="00A2297D">
                        <w:pPr>
                          <w:ind w:left="60" w:right="342" w:hanging="6"/>
                          <w:jc w:val="both"/>
                          <w:rPr>
                            <w:rFonts w:cs="Arial"/>
                            <w:sz w:val="20"/>
                          </w:rPr>
                        </w:pPr>
                        <w:r w:rsidRPr="00175318">
                          <w:rPr>
                            <w:rFonts w:cs="Arial"/>
                            <w:sz w:val="20"/>
                          </w:rPr>
                          <w:t xml:space="preserve">  Ayes:</w:t>
                        </w:r>
                        <w:r w:rsidRPr="00175318">
                          <w:rPr>
                            <w:rFonts w:cs="Arial"/>
                            <w:sz w:val="20"/>
                          </w:rPr>
                          <w:tab/>
                          <w:t xml:space="preserve">   </w:t>
                        </w:r>
                        <w:r w:rsidR="00D21A42" w:rsidRPr="00175318">
                          <w:rPr>
                            <w:rFonts w:cs="Arial"/>
                            <w:sz w:val="20"/>
                          </w:rPr>
                          <w:t>7</w:t>
                        </w:r>
                        <w:r w:rsidRPr="00175318">
                          <w:rPr>
                            <w:rFonts w:cs="Arial"/>
                            <w:sz w:val="20"/>
                          </w:rPr>
                          <w:t xml:space="preserve"> -Hilton, Miller, Raitti, Randolph, Atayan, Schwartzenberger, Forsio</w:t>
                        </w:r>
                      </w:p>
                      <w:p w14:paraId="7C2CB203" w14:textId="253DEB0D" w:rsidR="00A2297D" w:rsidRPr="00175318" w:rsidRDefault="00347386" w:rsidP="00A2297D">
                        <w:pPr>
                          <w:ind w:left="60" w:right="342" w:firstLine="90"/>
                          <w:jc w:val="both"/>
                          <w:rPr>
                            <w:rFonts w:cs="Arial"/>
                            <w:sz w:val="20"/>
                          </w:rPr>
                        </w:pPr>
                        <w:r w:rsidRPr="00175318">
                          <w:rPr>
                            <w:rFonts w:cs="Arial"/>
                            <w:sz w:val="20"/>
                          </w:rPr>
                          <w:t>Notes</w:t>
                        </w:r>
                        <w:r w:rsidR="00A2297D" w:rsidRPr="00175318">
                          <w:rPr>
                            <w:rFonts w:cs="Arial"/>
                            <w:sz w:val="20"/>
                          </w:rPr>
                          <w:t>:</w:t>
                        </w:r>
                        <w:r w:rsidR="00D21A42" w:rsidRPr="00175318">
                          <w:rPr>
                            <w:rFonts w:cs="Arial"/>
                            <w:sz w:val="20"/>
                          </w:rPr>
                          <w:t xml:space="preserve">    0</w:t>
                        </w:r>
                      </w:p>
                      <w:p w14:paraId="59B61918" w14:textId="77777777" w:rsidR="00A2297D" w:rsidRPr="00175318" w:rsidRDefault="00A2297D" w:rsidP="00A2297D">
                        <w:pPr>
                          <w:ind w:left="60" w:right="342" w:hanging="6"/>
                          <w:jc w:val="both"/>
                          <w:rPr>
                            <w:rFonts w:cs="Arial"/>
                            <w:sz w:val="20"/>
                          </w:rPr>
                        </w:pPr>
                        <w:r w:rsidRPr="00175318">
                          <w:rPr>
                            <w:rFonts w:cs="Arial"/>
                            <w:sz w:val="20"/>
                          </w:rPr>
                          <w:tab/>
                        </w:r>
                      </w:p>
                      <w:p w14:paraId="3C04449A" w14:textId="77777777" w:rsidR="00A2297D" w:rsidRPr="00175318" w:rsidRDefault="00A2297D" w:rsidP="00A2297D">
                        <w:pPr>
                          <w:ind w:left="60" w:right="342" w:hanging="6"/>
                          <w:jc w:val="both"/>
                          <w:rPr>
                            <w:rFonts w:cs="Arial"/>
                            <w:b/>
                            <w:bCs/>
                            <w:sz w:val="20"/>
                            <w:u w:val="single"/>
                          </w:rPr>
                        </w:pPr>
                        <w:r w:rsidRPr="00175318">
                          <w:rPr>
                            <w:rFonts w:cs="Arial"/>
                            <w:b/>
                            <w:bCs/>
                            <w:sz w:val="20"/>
                            <w:u w:val="single"/>
                          </w:rPr>
                          <w:t>MOTION CARRIED</w:t>
                        </w:r>
                      </w:p>
                      <w:p w14:paraId="0AC8998C" w14:textId="77777777" w:rsidR="00A2297D" w:rsidRPr="00175318" w:rsidRDefault="00A2297D" w:rsidP="00A2297D">
                        <w:pPr>
                          <w:ind w:left="60" w:right="342" w:hanging="6"/>
                          <w:jc w:val="both"/>
                          <w:rPr>
                            <w:rFonts w:cs="Arial"/>
                            <w:sz w:val="20"/>
                          </w:rPr>
                        </w:pPr>
                      </w:p>
                      <w:p w14:paraId="3E1056F2" w14:textId="344E2E93" w:rsidR="00A2297D" w:rsidRPr="00175318" w:rsidRDefault="00D21A42" w:rsidP="00A2297D">
                        <w:pPr>
                          <w:ind w:left="60" w:right="342" w:hanging="6"/>
                          <w:jc w:val="both"/>
                          <w:rPr>
                            <w:rFonts w:cs="Arial"/>
                            <w:sz w:val="20"/>
                          </w:rPr>
                        </w:pPr>
                        <w:r w:rsidRPr="00175318">
                          <w:rPr>
                            <w:rFonts w:cs="Arial"/>
                            <w:sz w:val="20"/>
                          </w:rPr>
                          <w:t xml:space="preserve">Application was informed that City Council makes the final </w:t>
                        </w:r>
                        <w:r w:rsidR="00347386" w:rsidRPr="00175318">
                          <w:rPr>
                            <w:rFonts w:cs="Arial"/>
                            <w:sz w:val="20"/>
                          </w:rPr>
                          <w:t>decision,</w:t>
                        </w:r>
                        <w:r w:rsidRPr="00175318">
                          <w:rPr>
                            <w:rFonts w:cs="Arial"/>
                            <w:sz w:val="20"/>
                          </w:rPr>
                          <w:t xml:space="preserve"> and that this application would be forwarded to the May </w:t>
                        </w:r>
                        <w:r w:rsidR="00366B8A" w:rsidRPr="00175318">
                          <w:rPr>
                            <w:rFonts w:cs="Arial"/>
                            <w:sz w:val="20"/>
                          </w:rPr>
                          <w:t>2</w:t>
                        </w:r>
                        <w:r w:rsidR="00366B8A" w:rsidRPr="00175318">
                          <w:rPr>
                            <w:rFonts w:cs="Arial"/>
                            <w:sz w:val="20"/>
                            <w:vertAlign w:val="superscript"/>
                          </w:rPr>
                          <w:t>nd</w:t>
                        </w:r>
                        <w:r w:rsidR="00366B8A" w:rsidRPr="00175318">
                          <w:rPr>
                            <w:rFonts w:cs="Arial"/>
                            <w:sz w:val="20"/>
                          </w:rPr>
                          <w:t xml:space="preserve"> </w:t>
                        </w:r>
                        <w:r w:rsidR="00347386" w:rsidRPr="00175318">
                          <w:rPr>
                            <w:rFonts w:cs="Arial"/>
                            <w:sz w:val="20"/>
                          </w:rPr>
                          <w:t>meeting,</w:t>
                        </w:r>
                        <w:r w:rsidR="00366B8A" w:rsidRPr="00175318">
                          <w:rPr>
                            <w:rFonts w:cs="Arial"/>
                            <w:sz w:val="20"/>
                          </w:rPr>
                          <w:t xml:space="preserve"> and they need to attend. </w:t>
                        </w:r>
                      </w:p>
                    </w:tc>
                  </w:tr>
                  <w:tr w:rsidR="00A2297D" w:rsidRPr="00175318" w14:paraId="5B3DF0A3" w14:textId="77777777" w:rsidTr="009E1B2A">
                    <w:trPr>
                      <w:gridBefore w:val="1"/>
                      <w:gridAfter w:val="2"/>
                      <w:wBefore w:w="108" w:type="dxa"/>
                      <w:wAfter w:w="270" w:type="dxa"/>
                    </w:trPr>
                    <w:tc>
                      <w:tcPr>
                        <w:tcW w:w="1584" w:type="dxa"/>
                        <w:gridSpan w:val="2"/>
                      </w:tcPr>
                      <w:p w14:paraId="70163BF8" w14:textId="77777777" w:rsidR="00A2297D" w:rsidRPr="00175318" w:rsidRDefault="00A2297D" w:rsidP="00A2297D">
                        <w:pPr>
                          <w:ind w:right="162"/>
                          <w:jc w:val="both"/>
                          <w:rPr>
                            <w:rFonts w:cs="Arial"/>
                            <w:sz w:val="20"/>
                          </w:rPr>
                        </w:pPr>
                      </w:p>
                    </w:tc>
                    <w:tc>
                      <w:tcPr>
                        <w:tcW w:w="8082" w:type="dxa"/>
                        <w:gridSpan w:val="8"/>
                      </w:tcPr>
                      <w:p w14:paraId="2007831F" w14:textId="3204E3B1" w:rsidR="00A2297D" w:rsidRPr="00175318" w:rsidRDefault="00A2297D" w:rsidP="00A2297D">
                        <w:pPr>
                          <w:ind w:left="60" w:right="342" w:hanging="6"/>
                          <w:jc w:val="both"/>
                          <w:rPr>
                            <w:rFonts w:cs="Arial"/>
                            <w:sz w:val="20"/>
                          </w:rPr>
                        </w:pPr>
                      </w:p>
                    </w:tc>
                  </w:tr>
                  <w:tr w:rsidR="00A2297D" w:rsidRPr="00175318" w14:paraId="55FA2669" w14:textId="77777777" w:rsidTr="009E1B2A">
                    <w:trPr>
                      <w:gridBefore w:val="1"/>
                      <w:gridAfter w:val="2"/>
                      <w:wBefore w:w="108" w:type="dxa"/>
                      <w:wAfter w:w="270" w:type="dxa"/>
                    </w:trPr>
                    <w:tc>
                      <w:tcPr>
                        <w:tcW w:w="1584" w:type="dxa"/>
                        <w:gridSpan w:val="2"/>
                      </w:tcPr>
                      <w:p w14:paraId="5C7135EB" w14:textId="2F66FCB5" w:rsidR="00A2297D" w:rsidRPr="00175318" w:rsidRDefault="00A2297D" w:rsidP="00A2297D">
                        <w:pPr>
                          <w:ind w:right="162"/>
                          <w:jc w:val="both"/>
                          <w:rPr>
                            <w:rFonts w:cs="Arial"/>
                            <w:sz w:val="20"/>
                          </w:rPr>
                        </w:pPr>
                        <w:r w:rsidRPr="00175318">
                          <w:rPr>
                            <w:rFonts w:cs="Arial"/>
                            <w:sz w:val="20"/>
                          </w:rPr>
                          <w:t xml:space="preserve">ULDC revisions discussion </w:t>
                        </w:r>
                      </w:p>
                    </w:tc>
                    <w:tc>
                      <w:tcPr>
                        <w:tcW w:w="8082" w:type="dxa"/>
                        <w:gridSpan w:val="8"/>
                      </w:tcPr>
                      <w:p w14:paraId="2743E4A7" w14:textId="34B3CBF1" w:rsidR="00A2297D" w:rsidRPr="00175318" w:rsidRDefault="00A2297D" w:rsidP="00A2297D">
                        <w:pPr>
                          <w:ind w:left="60" w:right="342" w:hanging="6"/>
                          <w:jc w:val="both"/>
                          <w:rPr>
                            <w:rFonts w:cs="Arial"/>
                            <w:sz w:val="20"/>
                          </w:rPr>
                        </w:pPr>
                        <w:r w:rsidRPr="00175318">
                          <w:rPr>
                            <w:rFonts w:cs="Arial"/>
                            <w:sz w:val="20"/>
                          </w:rPr>
                          <w:t>Board discussion and review of Article V Accessory Structures and Use; Article VI Concurrency; Article VII Protection of Potable Water Wellsfields; Article XIII Parking &amp; Loading; Chapter 8 Buildings and Building Regulations; Article VII Coastal Construction Code; Article XV Advertising; Article XVIII Nonconforming Lots, Uses and Signs</w:t>
                        </w:r>
                      </w:p>
                      <w:p w14:paraId="62E99A6D" w14:textId="74CFFFCF" w:rsidR="00A2297D" w:rsidRPr="00175318" w:rsidRDefault="00A2297D" w:rsidP="00A2297D">
                        <w:pPr>
                          <w:ind w:left="60" w:right="342" w:hanging="6"/>
                          <w:jc w:val="both"/>
                          <w:rPr>
                            <w:rFonts w:cs="Arial"/>
                            <w:sz w:val="20"/>
                          </w:rPr>
                        </w:pPr>
                      </w:p>
                      <w:p w14:paraId="6A958D5A" w14:textId="065C97EE" w:rsidR="00DF3FB9" w:rsidRPr="00175318" w:rsidRDefault="00DF3FB9" w:rsidP="00A2297D">
                        <w:pPr>
                          <w:ind w:left="60" w:right="342" w:hanging="6"/>
                          <w:jc w:val="both"/>
                          <w:rPr>
                            <w:rFonts w:cs="Arial"/>
                            <w:sz w:val="20"/>
                          </w:rPr>
                        </w:pPr>
                      </w:p>
                      <w:p w14:paraId="293D3DF5" w14:textId="1E901364" w:rsidR="00DF3FB9" w:rsidRPr="00175318" w:rsidRDefault="00DF3FB9" w:rsidP="00A2297D">
                        <w:pPr>
                          <w:ind w:left="60" w:right="342" w:hanging="6"/>
                          <w:jc w:val="both"/>
                          <w:rPr>
                            <w:rFonts w:cs="Arial"/>
                            <w:sz w:val="20"/>
                          </w:rPr>
                        </w:pPr>
                        <w:r w:rsidRPr="00175318">
                          <w:rPr>
                            <w:rFonts w:cs="Arial"/>
                            <w:sz w:val="20"/>
                          </w:rPr>
                          <w:t xml:space="preserve">Vice-Chair Scwartzenberger read a statement as he would not be able to attend next month’s meeting. </w:t>
                        </w:r>
                        <w:r w:rsidR="00BB296C" w:rsidRPr="00175318">
                          <w:rPr>
                            <w:rFonts w:cs="Arial"/>
                            <w:sz w:val="20"/>
                          </w:rPr>
                          <w:t xml:space="preserve">A proposed map was shared with the board and members of the audience. </w:t>
                        </w:r>
                      </w:p>
                      <w:p w14:paraId="34693F20" w14:textId="340B0FB8" w:rsidR="00455F4C" w:rsidRPr="00175318" w:rsidRDefault="00455F4C" w:rsidP="00175318">
                        <w:pPr>
                          <w:ind w:left="148" w:right="699"/>
                          <w:rPr>
                            <w:rFonts w:cs="Arial"/>
                            <w:sz w:val="20"/>
                          </w:rPr>
                        </w:pPr>
                        <w:r w:rsidRPr="00175318">
                          <w:rPr>
                            <w:rFonts w:cs="Arial"/>
                            <w:sz w:val="20"/>
                          </w:rPr>
                          <w:t xml:space="preserve">“Over the past several months through participation in CDB meetings, observation in city council meetings, my own research, and consistent resident feedback, I have come to the conclusion that there are a couple </w:t>
                        </w:r>
                        <w:proofErr w:type="gramStart"/>
                        <w:r w:rsidRPr="00175318">
                          <w:rPr>
                            <w:rFonts w:cs="Arial"/>
                            <w:sz w:val="20"/>
                          </w:rPr>
                          <w:t>of  main</w:t>
                        </w:r>
                        <w:proofErr w:type="gramEnd"/>
                        <w:r w:rsidRPr="00175318">
                          <w:rPr>
                            <w:rFonts w:cs="Arial"/>
                            <w:sz w:val="20"/>
                          </w:rPr>
                          <w:t xml:space="preserve"> areas of the proposed code that are driving a wedge between the residents and their own city government.  To me these are the R4 Overlay guidelines and the proposed changes in C1 zoning. </w:t>
                        </w:r>
                      </w:p>
                      <w:p w14:paraId="44A78F48" w14:textId="77777777" w:rsidR="00455F4C" w:rsidRPr="00175318" w:rsidRDefault="00455F4C" w:rsidP="00175318">
                        <w:pPr>
                          <w:ind w:left="148" w:right="699"/>
                          <w:rPr>
                            <w:rFonts w:cs="Arial"/>
                            <w:sz w:val="20"/>
                          </w:rPr>
                        </w:pPr>
                      </w:p>
                      <w:p w14:paraId="6B30A322" w14:textId="77777777" w:rsidR="00455F4C" w:rsidRPr="00175318" w:rsidRDefault="00455F4C" w:rsidP="00175318">
                        <w:pPr>
                          <w:ind w:left="148" w:right="699"/>
                          <w:rPr>
                            <w:rFonts w:cs="Arial"/>
                            <w:sz w:val="20"/>
                          </w:rPr>
                        </w:pPr>
                        <w:r w:rsidRPr="00175318">
                          <w:rPr>
                            <w:rFonts w:cs="Arial"/>
                            <w:sz w:val="20"/>
                          </w:rPr>
                          <w:t>It was thru re-reading the following section of our code that I was inspired and then had an idea I wanted to share.</w:t>
                        </w:r>
                      </w:p>
                      <w:p w14:paraId="43EF315C" w14:textId="77777777" w:rsidR="00455F4C" w:rsidRPr="00175318" w:rsidRDefault="00455F4C" w:rsidP="00175318">
                        <w:pPr>
                          <w:ind w:left="148" w:right="699"/>
                          <w:rPr>
                            <w:rFonts w:cs="Arial"/>
                            <w:sz w:val="20"/>
                          </w:rPr>
                        </w:pPr>
                      </w:p>
                      <w:p w14:paraId="4A456060" w14:textId="77777777" w:rsidR="00455F4C" w:rsidRPr="00175318" w:rsidRDefault="00455F4C" w:rsidP="00175318">
                        <w:pPr>
                          <w:ind w:left="148" w:right="699"/>
                          <w:rPr>
                            <w:rFonts w:cs="Arial"/>
                            <w:sz w:val="20"/>
                          </w:rPr>
                        </w:pPr>
                        <w:r w:rsidRPr="00175318">
                          <w:rPr>
                            <w:rFonts w:cs="Arial"/>
                            <w:sz w:val="20"/>
                          </w:rPr>
                          <w:t xml:space="preserve"> Article IV / Land Use  </w:t>
                        </w:r>
                      </w:p>
                      <w:p w14:paraId="628F276D" w14:textId="77777777" w:rsidR="00455F4C" w:rsidRPr="00175318" w:rsidRDefault="00455F4C" w:rsidP="00175318">
                        <w:pPr>
                          <w:ind w:left="148" w:right="699"/>
                          <w:rPr>
                            <w:rFonts w:cs="Arial"/>
                            <w:sz w:val="20"/>
                          </w:rPr>
                        </w:pPr>
                      </w:p>
                      <w:p w14:paraId="28E877A9" w14:textId="77777777" w:rsidR="00455F4C" w:rsidRPr="00175318" w:rsidRDefault="00455F4C" w:rsidP="00175318">
                        <w:pPr>
                          <w:ind w:left="148" w:right="699"/>
                          <w:rPr>
                            <w:rFonts w:cs="Arial"/>
                            <w:sz w:val="20"/>
                          </w:rPr>
                        </w:pPr>
                        <w:r w:rsidRPr="00175318">
                          <w:rPr>
                            <w:rFonts w:cs="Arial"/>
                            <w:sz w:val="20"/>
                          </w:rPr>
                          <w:t xml:space="preserve">  Sec. 27-215. - Purpose and intent. </w:t>
                        </w:r>
                      </w:p>
                      <w:p w14:paraId="794359EB" w14:textId="77777777" w:rsidR="00455F4C" w:rsidRPr="00175318" w:rsidRDefault="00455F4C" w:rsidP="00175318">
                        <w:pPr>
                          <w:ind w:left="148" w:right="699"/>
                          <w:rPr>
                            <w:rFonts w:cs="Arial"/>
                            <w:sz w:val="20"/>
                          </w:rPr>
                        </w:pPr>
                      </w:p>
                      <w:p w14:paraId="27DD902C" w14:textId="77777777" w:rsidR="00455F4C" w:rsidRPr="00175318" w:rsidRDefault="00455F4C" w:rsidP="00175318">
                        <w:pPr>
                          <w:ind w:left="148" w:right="699"/>
                          <w:rPr>
                            <w:rFonts w:cs="Arial"/>
                            <w:sz w:val="20"/>
                          </w:rPr>
                        </w:pPr>
                        <w:r w:rsidRPr="00175318">
                          <w:rPr>
                            <w:rFonts w:cs="Arial"/>
                            <w:sz w:val="20"/>
                          </w:rPr>
                          <w:t>(a) The City of Neptune Beach, Florida is a residential community. The primary goals of the city, upon which the comprehensive plan was developed, are to preserve the natural beauty, pleasant environment and unique character of the city; to retain the quality of our existing residential neighborhoods by encouraging the residents to maintain and improve their property and protect these areas from the encroachment of detrimental and noncompatible land uses; and to insure that future residential areas are well planned and provided with full and adequate urban services.  </w:t>
                        </w:r>
                      </w:p>
                      <w:p w14:paraId="79F0AEF0" w14:textId="77777777" w:rsidR="00455F4C" w:rsidRPr="00175318" w:rsidRDefault="00455F4C" w:rsidP="00175318">
                        <w:pPr>
                          <w:ind w:left="148" w:right="699"/>
                          <w:rPr>
                            <w:rFonts w:cs="Arial"/>
                            <w:sz w:val="20"/>
                          </w:rPr>
                        </w:pPr>
                      </w:p>
                      <w:p w14:paraId="21742DEB" w14:textId="77777777" w:rsidR="00455F4C" w:rsidRPr="00175318" w:rsidRDefault="00455F4C" w:rsidP="00175318">
                        <w:pPr>
                          <w:ind w:left="148" w:right="699"/>
                          <w:rPr>
                            <w:rFonts w:cs="Arial"/>
                            <w:sz w:val="20"/>
                          </w:rPr>
                        </w:pPr>
                        <w:r w:rsidRPr="00175318">
                          <w:rPr>
                            <w:rFonts w:cs="Arial"/>
                            <w:sz w:val="20"/>
                          </w:rPr>
                          <w:t>/</w:t>
                        </w:r>
                        <w:proofErr w:type="gramStart"/>
                        <w:r w:rsidRPr="00175318">
                          <w:rPr>
                            <w:rFonts w:cs="Arial"/>
                            <w:sz w:val="20"/>
                          </w:rPr>
                          <w:t>/  This</w:t>
                        </w:r>
                        <w:proofErr w:type="gramEnd"/>
                        <w:r w:rsidRPr="00175318">
                          <w:rPr>
                            <w:rFonts w:cs="Arial"/>
                            <w:sz w:val="20"/>
                          </w:rPr>
                          <w:t xml:space="preserve"> language Runs contradictory to the proposed zoning use changes in C1. but also provides excellent guidance on how to move forward. </w:t>
                        </w:r>
                      </w:p>
                      <w:p w14:paraId="01124640" w14:textId="77777777" w:rsidR="00455F4C" w:rsidRPr="00175318" w:rsidRDefault="00455F4C" w:rsidP="00175318">
                        <w:pPr>
                          <w:ind w:left="148" w:right="699"/>
                          <w:rPr>
                            <w:rFonts w:cs="Arial"/>
                            <w:sz w:val="20"/>
                          </w:rPr>
                        </w:pPr>
                      </w:p>
                      <w:p w14:paraId="351DA95E" w14:textId="77777777" w:rsidR="00455F4C" w:rsidRPr="00175318" w:rsidRDefault="00455F4C" w:rsidP="00175318">
                        <w:pPr>
                          <w:ind w:left="148" w:right="699"/>
                          <w:rPr>
                            <w:rFonts w:cs="Arial"/>
                            <w:sz w:val="20"/>
                          </w:rPr>
                        </w:pPr>
                        <w:r w:rsidRPr="00175318">
                          <w:rPr>
                            <w:rFonts w:cs="Arial"/>
                            <w:sz w:val="20"/>
                          </w:rPr>
                          <w:t>I want to pass you each a zoning map with a slight change that will be good reference for the rest of my short statement.</w:t>
                        </w:r>
                      </w:p>
                      <w:p w14:paraId="4DF743C1" w14:textId="77777777" w:rsidR="00455F4C" w:rsidRPr="00175318" w:rsidRDefault="00455F4C" w:rsidP="00175318">
                        <w:pPr>
                          <w:ind w:left="148" w:right="699"/>
                          <w:rPr>
                            <w:rFonts w:cs="Arial"/>
                            <w:sz w:val="20"/>
                          </w:rPr>
                        </w:pPr>
                      </w:p>
                      <w:p w14:paraId="21EF28D5" w14:textId="41B02105" w:rsidR="00455F4C" w:rsidRPr="00175318" w:rsidRDefault="00455F4C" w:rsidP="00175318">
                        <w:pPr>
                          <w:ind w:left="148" w:right="699"/>
                          <w:rPr>
                            <w:rFonts w:cs="Arial"/>
                            <w:sz w:val="20"/>
                          </w:rPr>
                        </w:pPr>
                        <w:proofErr w:type="gramStart"/>
                        <w:r w:rsidRPr="00175318">
                          <w:rPr>
                            <w:rFonts w:cs="Arial"/>
                            <w:sz w:val="20"/>
                          </w:rPr>
                          <w:t>Take a look</w:t>
                        </w:r>
                        <w:proofErr w:type="gramEnd"/>
                        <w:r w:rsidRPr="00175318">
                          <w:rPr>
                            <w:rFonts w:cs="Arial"/>
                            <w:sz w:val="20"/>
                          </w:rPr>
                          <w:t xml:space="preserve"> at C1 both east and west of third </w:t>
                        </w:r>
                        <w:r w:rsidR="00347386" w:rsidRPr="00175318">
                          <w:rPr>
                            <w:rFonts w:cs="Arial"/>
                            <w:sz w:val="20"/>
                          </w:rPr>
                          <w:t>St.</w:t>
                        </w:r>
                        <w:r w:rsidRPr="00175318">
                          <w:rPr>
                            <w:rFonts w:cs="Arial"/>
                            <w:sz w:val="20"/>
                          </w:rPr>
                          <w:t xml:space="preserve">  There is a clear visual </w:t>
                        </w:r>
                        <w:r w:rsidR="00347386" w:rsidRPr="00175318">
                          <w:rPr>
                            <w:rFonts w:cs="Arial"/>
                            <w:sz w:val="20"/>
                          </w:rPr>
                          <w:t>distinction,</w:t>
                        </w:r>
                        <w:r w:rsidRPr="00175318">
                          <w:rPr>
                            <w:rFonts w:cs="Arial"/>
                            <w:sz w:val="20"/>
                          </w:rPr>
                          <w:t xml:space="preserve"> and it only makes sense to have a zoning distinction between C1 west of third and the smaller C1 area east of third.  With BOA certain to redevelop in the future, have we considered a flex zoning zone? A mix of residential and commercial?  The BOA redevelopment will be critical to the future of NB.</w:t>
                        </w:r>
                      </w:p>
                      <w:p w14:paraId="6EFE29C6" w14:textId="77777777" w:rsidR="00455F4C" w:rsidRPr="00175318" w:rsidRDefault="00455F4C" w:rsidP="00175318">
                        <w:pPr>
                          <w:ind w:left="148" w:right="699"/>
                          <w:rPr>
                            <w:rFonts w:cs="Arial"/>
                            <w:sz w:val="20"/>
                          </w:rPr>
                        </w:pPr>
                      </w:p>
                      <w:p w14:paraId="27958C30" w14:textId="77777777" w:rsidR="00455F4C" w:rsidRPr="00175318" w:rsidRDefault="00455F4C" w:rsidP="00175318">
                        <w:pPr>
                          <w:ind w:left="148" w:right="699"/>
                          <w:rPr>
                            <w:rFonts w:cs="Arial"/>
                            <w:sz w:val="20"/>
                          </w:rPr>
                        </w:pPr>
                        <w:r w:rsidRPr="00175318">
                          <w:rPr>
                            <w:rFonts w:cs="Arial"/>
                            <w:sz w:val="20"/>
                          </w:rPr>
                          <w:t>PUD's have also been a point of contention, with some residents asking for them to be removed completely.  Residents are also wary of a PUD becoming a workaround for certain types of special exceptions that are explicitly excluded.</w:t>
                        </w:r>
                      </w:p>
                      <w:p w14:paraId="2F2FDFA3" w14:textId="77777777" w:rsidR="00455F4C" w:rsidRPr="00175318" w:rsidRDefault="00455F4C" w:rsidP="00175318">
                        <w:pPr>
                          <w:ind w:left="148" w:right="699"/>
                          <w:rPr>
                            <w:rFonts w:cs="Arial"/>
                            <w:sz w:val="20"/>
                          </w:rPr>
                        </w:pPr>
                      </w:p>
                      <w:p w14:paraId="5AA32DA8" w14:textId="2EC6D8F4" w:rsidR="00455F4C" w:rsidRPr="00175318" w:rsidRDefault="00455F4C" w:rsidP="00175318">
                        <w:pPr>
                          <w:ind w:left="148" w:right="699"/>
                          <w:rPr>
                            <w:rFonts w:cs="Arial"/>
                            <w:sz w:val="20"/>
                          </w:rPr>
                        </w:pPr>
                        <w:r w:rsidRPr="00175318">
                          <w:rPr>
                            <w:rFonts w:cs="Arial"/>
                            <w:sz w:val="20"/>
                          </w:rPr>
                          <w:t xml:space="preserve">I propose keeping C1 west of third zoning as is, with the same special exceptions in place now... other than one </w:t>
                        </w:r>
                        <w:proofErr w:type="gramStart"/>
                        <w:r w:rsidRPr="00175318">
                          <w:rPr>
                            <w:rFonts w:cs="Arial"/>
                            <w:sz w:val="20"/>
                          </w:rPr>
                          <w:t>change :</w:t>
                        </w:r>
                        <w:proofErr w:type="gramEnd"/>
                        <w:r w:rsidRPr="00175318">
                          <w:rPr>
                            <w:rFonts w:cs="Arial"/>
                            <w:sz w:val="20"/>
                          </w:rPr>
                          <w:t xml:space="preserve"> an additional special exception allowing mixed use in terms of additional residential units.  This idea is consistent to what was approved in our most recently passed Comprehensive Plan in Chapter 2, Page 20. </w:t>
                        </w:r>
                        <w:proofErr w:type="gramStart"/>
                        <w:r w:rsidRPr="00175318">
                          <w:rPr>
                            <w:rFonts w:cs="Arial"/>
                            <w:sz w:val="20"/>
                          </w:rPr>
                          <w:t>( Given</w:t>
                        </w:r>
                        <w:proofErr w:type="gramEnd"/>
                        <w:r w:rsidRPr="00175318">
                          <w:rPr>
                            <w:rFonts w:cs="Arial"/>
                            <w:sz w:val="20"/>
                          </w:rPr>
                          <w:t xml:space="preserve"> that much of the corridor is already residential, it is worth considering allowing mixed-use development in the C-1 zoning district that would allow for “missing middle” housing such as second-floor residential, bungalow courts, and employee housing.)   In addition, and to create the zoning </w:t>
                        </w:r>
                        <w:r w:rsidR="00347386" w:rsidRPr="00175318">
                          <w:rPr>
                            <w:rFonts w:cs="Arial"/>
                            <w:sz w:val="20"/>
                          </w:rPr>
                          <w:t>distinction, I</w:t>
                        </w:r>
                        <w:r w:rsidRPr="00175318">
                          <w:rPr>
                            <w:rFonts w:cs="Arial"/>
                            <w:sz w:val="20"/>
                          </w:rPr>
                          <w:t xml:space="preserve"> propose </w:t>
                        </w:r>
                        <w:proofErr w:type="gramStart"/>
                        <w:r w:rsidRPr="00175318">
                          <w:rPr>
                            <w:rFonts w:cs="Arial"/>
                            <w:sz w:val="20"/>
                          </w:rPr>
                          <w:t>to  have</w:t>
                        </w:r>
                        <w:proofErr w:type="gramEnd"/>
                        <w:r w:rsidRPr="00175318">
                          <w:rPr>
                            <w:rFonts w:cs="Arial"/>
                            <w:sz w:val="20"/>
                          </w:rPr>
                          <w:t xml:space="preserve"> a step down flex zone within the first block of the R4 overlay, with a hybrid of CBD components mixed in with Residential units as described in the R4 overlay zone.</w:t>
                        </w:r>
                      </w:p>
                      <w:p w14:paraId="411B5DC6" w14:textId="77777777" w:rsidR="00455F4C" w:rsidRPr="00175318" w:rsidRDefault="00455F4C" w:rsidP="00175318">
                        <w:pPr>
                          <w:ind w:left="148" w:right="699"/>
                          <w:rPr>
                            <w:rFonts w:cs="Arial"/>
                            <w:sz w:val="20"/>
                          </w:rPr>
                        </w:pPr>
                      </w:p>
                      <w:p w14:paraId="51E9434E" w14:textId="61296E38" w:rsidR="00455F4C" w:rsidRPr="00175318" w:rsidRDefault="00455F4C" w:rsidP="00175318">
                        <w:pPr>
                          <w:ind w:left="148" w:right="699"/>
                          <w:rPr>
                            <w:rFonts w:cs="Arial"/>
                            <w:sz w:val="20"/>
                          </w:rPr>
                        </w:pPr>
                        <w:r w:rsidRPr="00175318">
                          <w:rPr>
                            <w:rFonts w:cs="Arial"/>
                            <w:sz w:val="20"/>
                          </w:rPr>
                          <w:t>Neptune Beach, up to this point, has done a beautiful job of mixing old with new.  What I am asking you to consider is progress for the city, but within the guidelines and roots of our recently passed comprehensive plan.”</w:t>
                        </w:r>
                      </w:p>
                      <w:p w14:paraId="0D764D4A" w14:textId="0E7FB56D" w:rsidR="00455F4C" w:rsidRPr="00175318" w:rsidRDefault="00455F4C" w:rsidP="00455F4C">
                        <w:pPr>
                          <w:ind w:left="418"/>
                          <w:rPr>
                            <w:rFonts w:cs="Arial"/>
                            <w:sz w:val="20"/>
                          </w:rPr>
                        </w:pPr>
                      </w:p>
                      <w:p w14:paraId="78454C5F" w14:textId="717B199D" w:rsidR="00455F4C" w:rsidRPr="00175318" w:rsidRDefault="00455F4C" w:rsidP="00397400">
                        <w:pPr>
                          <w:ind w:left="148"/>
                          <w:rPr>
                            <w:rFonts w:cs="Arial"/>
                            <w:sz w:val="20"/>
                          </w:rPr>
                        </w:pPr>
                        <w:r w:rsidRPr="00175318">
                          <w:rPr>
                            <w:rFonts w:cs="Arial"/>
                            <w:sz w:val="20"/>
                          </w:rPr>
                          <w:t>Chair Forsio opened the floor for general comments from the public.</w:t>
                        </w:r>
                      </w:p>
                      <w:p w14:paraId="47F5D332" w14:textId="77777777" w:rsidR="00455F4C" w:rsidRPr="00175318" w:rsidRDefault="00455F4C" w:rsidP="00397400">
                        <w:pPr>
                          <w:ind w:left="148"/>
                          <w:rPr>
                            <w:rFonts w:cs="Arial"/>
                            <w:sz w:val="20"/>
                          </w:rPr>
                        </w:pPr>
                      </w:p>
                      <w:p w14:paraId="545FCA26" w14:textId="6CF715DB" w:rsidR="00455F4C" w:rsidRPr="00175318" w:rsidRDefault="00455F4C" w:rsidP="00397400">
                        <w:pPr>
                          <w:ind w:left="148"/>
                          <w:rPr>
                            <w:rFonts w:cs="Arial"/>
                            <w:sz w:val="20"/>
                          </w:rPr>
                        </w:pPr>
                        <w:r w:rsidRPr="00175318">
                          <w:rPr>
                            <w:rFonts w:cs="Arial"/>
                            <w:sz w:val="20"/>
                          </w:rPr>
                          <w:lastRenderedPageBreak/>
                          <w:t xml:space="preserve"> Shellie Thole, 124 Margaret St, C-1 is peaceful and quite and should remain that way. She is depending on the board to listen. </w:t>
                        </w:r>
                      </w:p>
                      <w:p w14:paraId="5E0E5B9C" w14:textId="67DD4803" w:rsidR="00455F4C" w:rsidRPr="00175318" w:rsidRDefault="00455F4C" w:rsidP="00397400">
                        <w:pPr>
                          <w:ind w:left="148"/>
                          <w:rPr>
                            <w:rFonts w:cs="Arial"/>
                            <w:sz w:val="20"/>
                          </w:rPr>
                        </w:pPr>
                      </w:p>
                      <w:p w14:paraId="2F207AD9" w14:textId="000B784E" w:rsidR="00455F4C" w:rsidRPr="00175318" w:rsidRDefault="00455F4C" w:rsidP="00397400">
                        <w:pPr>
                          <w:ind w:left="148"/>
                          <w:rPr>
                            <w:rFonts w:cs="Arial"/>
                            <w:sz w:val="20"/>
                          </w:rPr>
                        </w:pPr>
                        <w:r w:rsidRPr="00175318">
                          <w:rPr>
                            <w:rFonts w:cs="Arial"/>
                            <w:sz w:val="20"/>
                          </w:rPr>
                          <w:t xml:space="preserve">Chuck McCue, 1908 Third St, controlled growth is good. Prefers to have development of </w:t>
                        </w:r>
                        <w:r w:rsidR="00347386" w:rsidRPr="00175318">
                          <w:rPr>
                            <w:rFonts w:cs="Arial"/>
                            <w:sz w:val="20"/>
                          </w:rPr>
                          <w:t>Atlantic</w:t>
                        </w:r>
                        <w:r w:rsidRPr="00175318">
                          <w:rPr>
                            <w:rFonts w:cs="Arial"/>
                            <w:sz w:val="20"/>
                          </w:rPr>
                          <w:t xml:space="preserve"> Blvd. </w:t>
                        </w:r>
                        <w:r w:rsidR="00397400" w:rsidRPr="00175318">
                          <w:rPr>
                            <w:rFonts w:cs="Arial"/>
                            <w:sz w:val="20"/>
                          </w:rPr>
                          <w:t xml:space="preserve">Worried about Coffee shops or </w:t>
                        </w:r>
                        <w:r w:rsidR="00347386" w:rsidRPr="00175318">
                          <w:rPr>
                            <w:rFonts w:cs="Arial"/>
                            <w:sz w:val="20"/>
                          </w:rPr>
                          <w:t>restaurants</w:t>
                        </w:r>
                        <w:r w:rsidR="00397400" w:rsidRPr="00175318">
                          <w:rPr>
                            <w:rFonts w:cs="Arial"/>
                            <w:sz w:val="20"/>
                          </w:rPr>
                          <w:t xml:space="preserve"> on Third St. Would like office type uses. The C-1 would go from Atlantic Blvd to Bay Street and not extend to Seagate. </w:t>
                        </w:r>
                        <w:r w:rsidRPr="00175318">
                          <w:rPr>
                            <w:rFonts w:cs="Arial"/>
                            <w:sz w:val="20"/>
                          </w:rPr>
                          <w:t xml:space="preserve"> </w:t>
                        </w:r>
                      </w:p>
                      <w:p w14:paraId="01A36E3E" w14:textId="75C9017C" w:rsidR="00397400" w:rsidRPr="00175318" w:rsidRDefault="00397400" w:rsidP="00397400">
                        <w:pPr>
                          <w:ind w:left="148"/>
                          <w:rPr>
                            <w:rFonts w:cs="Arial"/>
                            <w:sz w:val="20"/>
                          </w:rPr>
                        </w:pPr>
                      </w:p>
                      <w:p w14:paraId="3B4ADE65" w14:textId="76451BAD" w:rsidR="00397400" w:rsidRPr="00175318" w:rsidRDefault="00397400" w:rsidP="00397400">
                        <w:pPr>
                          <w:ind w:left="148"/>
                          <w:rPr>
                            <w:rFonts w:cs="Arial"/>
                            <w:sz w:val="20"/>
                          </w:rPr>
                        </w:pPr>
                        <w:r w:rsidRPr="00175318">
                          <w:rPr>
                            <w:rFonts w:cs="Arial"/>
                            <w:sz w:val="20"/>
                          </w:rPr>
                          <w:t xml:space="preserve">Scott Wiley, 723 Davis St, not in favor of C-1 changes. PUDs need to be removed from the Code completely. </w:t>
                        </w:r>
                      </w:p>
                      <w:p w14:paraId="5443C411" w14:textId="77777777" w:rsidR="00397400" w:rsidRPr="00175318" w:rsidRDefault="00397400" w:rsidP="00397400">
                        <w:pPr>
                          <w:ind w:left="148"/>
                          <w:rPr>
                            <w:rFonts w:cs="Arial"/>
                            <w:sz w:val="20"/>
                          </w:rPr>
                        </w:pPr>
                      </w:p>
                      <w:p w14:paraId="50963556" w14:textId="00AB82C4" w:rsidR="00397400" w:rsidRPr="00175318" w:rsidRDefault="00397400" w:rsidP="00397400">
                        <w:pPr>
                          <w:ind w:left="148"/>
                          <w:rPr>
                            <w:rFonts w:cs="Arial"/>
                            <w:sz w:val="20"/>
                          </w:rPr>
                        </w:pPr>
                        <w:r w:rsidRPr="00175318">
                          <w:rPr>
                            <w:rFonts w:cs="Arial"/>
                            <w:sz w:val="20"/>
                          </w:rPr>
                          <w:t xml:space="preserve">David Bais, 800 First St, agrees with the previous speakers. Concerned with the Dover Kohl understanding of the </w:t>
                        </w:r>
                        <w:r w:rsidR="00347386" w:rsidRPr="00175318">
                          <w:rPr>
                            <w:rFonts w:cs="Arial"/>
                            <w:sz w:val="20"/>
                          </w:rPr>
                          <w:t>city</w:t>
                        </w:r>
                        <w:r w:rsidRPr="00175318">
                          <w:rPr>
                            <w:rFonts w:cs="Arial"/>
                            <w:sz w:val="20"/>
                          </w:rPr>
                          <w:t xml:space="preserve"> and what the citizens wanted. </w:t>
                        </w:r>
                        <w:r w:rsidR="00A256C0" w:rsidRPr="00175318">
                          <w:rPr>
                            <w:rFonts w:cs="Arial"/>
                            <w:sz w:val="20"/>
                          </w:rPr>
                          <w:t xml:space="preserve">Examples: R-4 changed setbacks, Floor Area Ratio removed, impervious surfaces increased. We need more time to review before approval.  The Comp Plan is a 25-year document. Needs to be taken seriously and slow. </w:t>
                        </w:r>
                      </w:p>
                      <w:p w14:paraId="271B0C4C" w14:textId="53B37F13" w:rsidR="00A256C0" w:rsidRPr="00175318" w:rsidRDefault="00A256C0" w:rsidP="00397400">
                        <w:pPr>
                          <w:ind w:left="148"/>
                          <w:rPr>
                            <w:rFonts w:cs="Arial"/>
                            <w:sz w:val="20"/>
                          </w:rPr>
                        </w:pPr>
                      </w:p>
                      <w:p w14:paraId="281ECFF9" w14:textId="0447EC68" w:rsidR="00A256C0" w:rsidRPr="00175318" w:rsidRDefault="00A256C0" w:rsidP="00397400">
                        <w:pPr>
                          <w:ind w:left="148"/>
                          <w:rPr>
                            <w:rFonts w:cs="Arial"/>
                            <w:sz w:val="20"/>
                          </w:rPr>
                        </w:pPr>
                        <w:r w:rsidRPr="00175318">
                          <w:rPr>
                            <w:rFonts w:cs="Arial"/>
                            <w:sz w:val="20"/>
                          </w:rPr>
                          <w:t xml:space="preserve">Rob Johnson, 700 Valley Forge Rd N, the code </w:t>
                        </w:r>
                        <w:proofErr w:type="gramStart"/>
                        <w:r w:rsidRPr="00175318">
                          <w:rPr>
                            <w:rFonts w:cs="Arial"/>
                            <w:sz w:val="20"/>
                          </w:rPr>
                          <w:t>has to</w:t>
                        </w:r>
                        <w:proofErr w:type="gramEnd"/>
                        <w:r w:rsidRPr="00175318">
                          <w:rPr>
                            <w:rFonts w:cs="Arial"/>
                            <w:sz w:val="20"/>
                          </w:rPr>
                          <w:t xml:space="preserve"> be enforced. Setbacks, no one wants larger structures</w:t>
                        </w:r>
                        <w:r w:rsidR="009A5C0F" w:rsidRPr="00175318">
                          <w:rPr>
                            <w:rFonts w:cs="Arial"/>
                            <w:sz w:val="20"/>
                          </w:rPr>
                          <w:t xml:space="preserve">, slow down traffic, keep it the way it is. Don’t let money rule the community. </w:t>
                        </w:r>
                      </w:p>
                      <w:p w14:paraId="5645166A" w14:textId="3379C909" w:rsidR="009A5C0F" w:rsidRPr="00175318" w:rsidRDefault="009A5C0F" w:rsidP="00397400">
                        <w:pPr>
                          <w:ind w:left="148"/>
                          <w:rPr>
                            <w:rFonts w:cs="Arial"/>
                            <w:sz w:val="20"/>
                          </w:rPr>
                        </w:pPr>
                      </w:p>
                      <w:p w14:paraId="622220A7" w14:textId="59632A0D" w:rsidR="009A5C0F" w:rsidRPr="00175318" w:rsidRDefault="009A5C0F" w:rsidP="00397400">
                        <w:pPr>
                          <w:ind w:left="148"/>
                          <w:rPr>
                            <w:rFonts w:cs="Arial"/>
                            <w:sz w:val="20"/>
                          </w:rPr>
                        </w:pPr>
                        <w:r w:rsidRPr="00175318">
                          <w:rPr>
                            <w:rFonts w:cs="Arial"/>
                            <w:sz w:val="20"/>
                          </w:rPr>
                          <w:t xml:space="preserve">Caitlin Baiata, 453 Bowles St, C-1 is the biggest elephant in the room. Everybody loves it. Remove all special exceptions from C-1. </w:t>
                        </w:r>
                      </w:p>
                      <w:p w14:paraId="4C5122F2" w14:textId="5FB66FCF" w:rsidR="009A5C0F" w:rsidRPr="00175318" w:rsidRDefault="009A5C0F" w:rsidP="00397400">
                        <w:pPr>
                          <w:ind w:left="148"/>
                          <w:rPr>
                            <w:rFonts w:cs="Arial"/>
                            <w:sz w:val="20"/>
                          </w:rPr>
                        </w:pPr>
                      </w:p>
                      <w:p w14:paraId="74EC467E" w14:textId="40430E98" w:rsidR="009A5C0F" w:rsidRPr="00175318" w:rsidRDefault="009A5C0F" w:rsidP="00397400">
                        <w:pPr>
                          <w:ind w:left="148"/>
                          <w:rPr>
                            <w:rFonts w:cs="Arial"/>
                            <w:sz w:val="20"/>
                          </w:rPr>
                        </w:pPr>
                        <w:r w:rsidRPr="00175318">
                          <w:rPr>
                            <w:rFonts w:cs="Arial"/>
                            <w:sz w:val="20"/>
                          </w:rPr>
                          <w:t xml:space="preserve">Public Comments were </w:t>
                        </w:r>
                        <w:r w:rsidR="00347386" w:rsidRPr="00175318">
                          <w:rPr>
                            <w:rFonts w:cs="Arial"/>
                            <w:sz w:val="20"/>
                          </w:rPr>
                          <w:t>closed,</w:t>
                        </w:r>
                        <w:r w:rsidRPr="00175318">
                          <w:rPr>
                            <w:rFonts w:cs="Arial"/>
                            <w:sz w:val="20"/>
                          </w:rPr>
                          <w:t xml:space="preserve"> and the Board discussed the proposed changes. </w:t>
                        </w:r>
                      </w:p>
                      <w:p w14:paraId="184497C8" w14:textId="5379A5EC" w:rsidR="00455F4C" w:rsidRPr="00175318" w:rsidRDefault="00455F4C" w:rsidP="00455F4C">
                        <w:pPr>
                          <w:ind w:left="418" w:right="342"/>
                          <w:jc w:val="both"/>
                          <w:rPr>
                            <w:rFonts w:cs="Arial"/>
                            <w:sz w:val="20"/>
                          </w:rPr>
                        </w:pPr>
                      </w:p>
                      <w:p w14:paraId="7CDF4079" w14:textId="20C784D3" w:rsidR="00A80EBD" w:rsidRPr="00175318" w:rsidRDefault="00A80EBD" w:rsidP="00347386">
                        <w:pPr>
                          <w:ind w:left="148" w:right="342"/>
                          <w:jc w:val="both"/>
                          <w:rPr>
                            <w:rFonts w:cs="Arial"/>
                            <w:sz w:val="20"/>
                          </w:rPr>
                        </w:pPr>
                        <w:r w:rsidRPr="00175318">
                          <w:rPr>
                            <w:rFonts w:cs="Arial"/>
                            <w:sz w:val="20"/>
                          </w:rPr>
                          <w:t xml:space="preserve">Mr. Hilton reminded </w:t>
                        </w:r>
                        <w:r w:rsidR="00347386" w:rsidRPr="00175318">
                          <w:rPr>
                            <w:rFonts w:cs="Arial"/>
                            <w:sz w:val="20"/>
                          </w:rPr>
                          <w:t xml:space="preserve">everyone that the Board is here to make a recommendation and the citizens should reach to City Council with their concerns. </w:t>
                        </w:r>
                      </w:p>
                      <w:p w14:paraId="213F4D53" w14:textId="77777777" w:rsidR="00347386" w:rsidRPr="00175318" w:rsidRDefault="00347386" w:rsidP="00455F4C">
                        <w:pPr>
                          <w:ind w:left="418" w:right="342"/>
                          <w:jc w:val="both"/>
                          <w:rPr>
                            <w:rFonts w:cs="Arial"/>
                            <w:sz w:val="20"/>
                          </w:rPr>
                        </w:pPr>
                      </w:p>
                      <w:tbl>
                        <w:tblPr>
                          <w:tblStyle w:val="TableGrid"/>
                          <w:tblW w:w="7744" w:type="dxa"/>
                          <w:tblInd w:w="139" w:type="dxa"/>
                          <w:tblLayout w:type="fixed"/>
                          <w:tblLook w:val="04A0" w:firstRow="1" w:lastRow="0" w:firstColumn="1" w:lastColumn="0" w:noHBand="0" w:noVBand="1"/>
                        </w:tblPr>
                        <w:tblGrid>
                          <w:gridCol w:w="7744"/>
                        </w:tblGrid>
                        <w:tr w:rsidR="00A2297D" w:rsidRPr="00175318" w14:paraId="6E5D35F4" w14:textId="77777777" w:rsidTr="00175318">
                          <w:trPr>
                            <w:trHeight w:val="248"/>
                          </w:trPr>
                          <w:tc>
                            <w:tcPr>
                              <w:tcW w:w="7744" w:type="dxa"/>
                            </w:tcPr>
                            <w:p w14:paraId="2F4A4D34" w14:textId="04F92756" w:rsidR="00A2297D" w:rsidRPr="00175318" w:rsidRDefault="00A2297D" w:rsidP="00A2297D">
                              <w:pPr>
                                <w:ind w:right="342"/>
                                <w:rPr>
                                  <w:rFonts w:cs="Arial"/>
                                  <w:sz w:val="20"/>
                                </w:rPr>
                              </w:pPr>
                              <w:r w:rsidRPr="00175318">
                                <w:rPr>
                                  <w:rFonts w:cs="Arial"/>
                                  <w:sz w:val="20"/>
                                </w:rPr>
                                <w:t>Article V Accessory Structures and Use</w:t>
                              </w:r>
                              <w:r w:rsidR="009A5C0F" w:rsidRPr="00175318">
                                <w:rPr>
                                  <w:rFonts w:cs="Arial"/>
                                  <w:sz w:val="20"/>
                                </w:rPr>
                                <w:t xml:space="preserve">: </w:t>
                              </w:r>
                            </w:p>
                            <w:p w14:paraId="3E9F597F" w14:textId="150537E5" w:rsidR="0021567A" w:rsidRPr="00175318" w:rsidRDefault="009A5C0F" w:rsidP="00A2297D">
                              <w:pPr>
                                <w:ind w:right="342"/>
                                <w:rPr>
                                  <w:rFonts w:cs="Arial"/>
                                  <w:sz w:val="20"/>
                                </w:rPr>
                              </w:pPr>
                              <w:r w:rsidRPr="00175318">
                                <w:rPr>
                                  <w:rFonts w:cs="Arial"/>
                                  <w:sz w:val="20"/>
                                </w:rPr>
                                <w:t>These type</w:t>
                              </w:r>
                              <w:r w:rsidR="0021567A" w:rsidRPr="00175318">
                                <w:rPr>
                                  <w:rFonts w:cs="Arial"/>
                                  <w:sz w:val="20"/>
                                </w:rPr>
                                <w:t>s</w:t>
                              </w:r>
                              <w:r w:rsidRPr="00175318">
                                <w:rPr>
                                  <w:rFonts w:cs="Arial"/>
                                  <w:sz w:val="20"/>
                                </w:rPr>
                                <w:t xml:space="preserve"> of structure would encourage short term rentals. </w:t>
                              </w:r>
                              <w:r w:rsidR="00942DA8" w:rsidRPr="00175318">
                                <w:rPr>
                                  <w:rFonts w:cs="Arial"/>
                                  <w:sz w:val="20"/>
                                </w:rPr>
                                <w:t xml:space="preserve">Pull out </w:t>
                              </w:r>
                              <w:proofErr w:type="gramStart"/>
                              <w:r w:rsidR="00942DA8" w:rsidRPr="00175318">
                                <w:rPr>
                                  <w:rFonts w:cs="Arial"/>
                                  <w:sz w:val="20"/>
                                </w:rPr>
                                <w:t xml:space="preserve">section </w:t>
                              </w:r>
                              <w:r w:rsidR="00175318">
                                <w:rPr>
                                  <w:rFonts w:cs="Arial"/>
                                  <w:sz w:val="20"/>
                                </w:rPr>
                                <w:t xml:space="preserve"> </w:t>
                              </w:r>
                              <w:r w:rsidR="00942DA8" w:rsidRPr="00175318">
                                <w:rPr>
                                  <w:rFonts w:cs="Arial"/>
                                  <w:sz w:val="20"/>
                                </w:rPr>
                                <w:t>27</w:t>
                              </w:r>
                              <w:proofErr w:type="gramEnd"/>
                              <w:r w:rsidR="00942DA8" w:rsidRPr="00175318">
                                <w:rPr>
                                  <w:rFonts w:cs="Arial"/>
                                  <w:sz w:val="20"/>
                                </w:rPr>
                                <w:t>-328(4) completely</w:t>
                              </w:r>
                              <w:r w:rsidR="0021567A" w:rsidRPr="00175318">
                                <w:rPr>
                                  <w:rFonts w:cs="Arial"/>
                                  <w:sz w:val="20"/>
                                </w:rPr>
                                <w:t xml:space="preserve">. </w:t>
                              </w:r>
                            </w:p>
                            <w:p w14:paraId="56C8CE8E" w14:textId="18905EDA" w:rsidR="0021567A" w:rsidRPr="00175318" w:rsidRDefault="0021567A" w:rsidP="00A2297D">
                              <w:pPr>
                                <w:ind w:right="342"/>
                                <w:rPr>
                                  <w:rFonts w:cs="Arial"/>
                                  <w:sz w:val="20"/>
                                </w:rPr>
                              </w:pPr>
                              <w:r w:rsidRPr="00175318">
                                <w:rPr>
                                  <w:rFonts w:cs="Arial"/>
                                  <w:sz w:val="20"/>
                                </w:rPr>
                                <w:t>Change the 5</w:t>
                              </w:r>
                              <w:r w:rsidR="00A80EBD" w:rsidRPr="00175318">
                                <w:rPr>
                                  <w:rFonts w:cs="Arial"/>
                                  <w:sz w:val="20"/>
                                </w:rPr>
                                <w:t>-</w:t>
                              </w:r>
                              <w:r w:rsidRPr="00175318">
                                <w:rPr>
                                  <w:rFonts w:cs="Arial"/>
                                  <w:sz w:val="20"/>
                                </w:rPr>
                                <w:t xml:space="preserve">foot setbacks from the eaves not the exterior wall. </w:t>
                              </w:r>
                            </w:p>
                            <w:p w14:paraId="6566C756" w14:textId="0EA35FE5" w:rsidR="009A5C0F" w:rsidRPr="00175318" w:rsidRDefault="0021567A" w:rsidP="00A2297D">
                              <w:pPr>
                                <w:ind w:right="342"/>
                                <w:rPr>
                                  <w:rFonts w:cs="Arial"/>
                                  <w:sz w:val="20"/>
                                </w:rPr>
                              </w:pPr>
                              <w:r w:rsidRPr="00175318">
                                <w:rPr>
                                  <w:rFonts w:cs="Arial"/>
                                  <w:sz w:val="20"/>
                                </w:rPr>
                                <w:t>Typo</w:t>
                              </w:r>
                              <w:r w:rsidR="008E2142" w:rsidRPr="00175318">
                                <w:rPr>
                                  <w:rFonts w:cs="Arial"/>
                                  <w:sz w:val="20"/>
                                </w:rPr>
                                <w:t>s</w:t>
                              </w:r>
                              <w:r w:rsidRPr="00175318">
                                <w:rPr>
                                  <w:rFonts w:cs="Arial"/>
                                  <w:sz w:val="20"/>
                                </w:rPr>
                                <w:t xml:space="preserve"> </w:t>
                              </w:r>
                              <w:r w:rsidR="008E2142" w:rsidRPr="00175318">
                                <w:rPr>
                                  <w:rFonts w:cs="Arial"/>
                                  <w:sz w:val="20"/>
                                </w:rPr>
                                <w:t>in lettering.</w:t>
                              </w:r>
                              <w:r w:rsidRPr="00175318">
                                <w:rPr>
                                  <w:rFonts w:cs="Arial"/>
                                  <w:sz w:val="20"/>
                                </w:rPr>
                                <w:t xml:space="preserve">  </w:t>
                              </w:r>
                            </w:p>
                            <w:p w14:paraId="2CA292E8" w14:textId="23811896" w:rsidR="008E2142" w:rsidRPr="00175318" w:rsidRDefault="008E2142" w:rsidP="00A2297D">
                              <w:pPr>
                                <w:ind w:right="342"/>
                                <w:rPr>
                                  <w:rFonts w:cs="Arial"/>
                                  <w:sz w:val="20"/>
                                </w:rPr>
                              </w:pPr>
                              <w:r w:rsidRPr="00175318">
                                <w:rPr>
                                  <w:rFonts w:cs="Arial"/>
                                  <w:sz w:val="20"/>
                                </w:rPr>
                                <w:t xml:space="preserve">27-330 the wording needs to be redone. </w:t>
                              </w:r>
                            </w:p>
                            <w:p w14:paraId="2A9902E4" w14:textId="38B71C40" w:rsidR="008E2142" w:rsidRPr="00175318" w:rsidRDefault="008E2142" w:rsidP="00A2297D">
                              <w:pPr>
                                <w:ind w:right="342"/>
                                <w:rPr>
                                  <w:rFonts w:cs="Arial"/>
                                  <w:sz w:val="20"/>
                                </w:rPr>
                              </w:pPr>
                              <w:r w:rsidRPr="00175318">
                                <w:rPr>
                                  <w:rFonts w:cs="Arial"/>
                                  <w:sz w:val="20"/>
                                </w:rPr>
                                <w:t>27-331-add a 15</w:t>
                              </w:r>
                              <w:r w:rsidR="00A80EBD" w:rsidRPr="00175318">
                                <w:rPr>
                                  <w:rFonts w:cs="Arial"/>
                                  <w:sz w:val="20"/>
                                </w:rPr>
                                <w:t>-</w:t>
                              </w:r>
                              <w:r w:rsidRPr="00175318">
                                <w:rPr>
                                  <w:rFonts w:cs="Arial"/>
                                  <w:sz w:val="20"/>
                                </w:rPr>
                                <w:t>day extension allowable if requested in writing</w:t>
                              </w:r>
                            </w:p>
                            <w:p w14:paraId="4284AFB8" w14:textId="5B8F0748" w:rsidR="008E2142" w:rsidRPr="00175318" w:rsidRDefault="008E2142" w:rsidP="00A2297D">
                              <w:pPr>
                                <w:ind w:right="342"/>
                                <w:rPr>
                                  <w:rFonts w:cs="Arial"/>
                                  <w:sz w:val="20"/>
                                </w:rPr>
                              </w:pPr>
                              <w:r w:rsidRPr="00175318">
                                <w:rPr>
                                  <w:rFonts w:cs="Arial"/>
                                  <w:sz w:val="20"/>
                                </w:rPr>
                                <w:t>27-332(a) remove last line</w:t>
                              </w:r>
                            </w:p>
                            <w:p w14:paraId="19173105" w14:textId="3F35939A" w:rsidR="008E2142" w:rsidRPr="00175318" w:rsidRDefault="008E2142" w:rsidP="00A2297D">
                              <w:pPr>
                                <w:ind w:right="342"/>
                                <w:rPr>
                                  <w:rFonts w:cs="Arial"/>
                                  <w:sz w:val="20"/>
                                </w:rPr>
                              </w:pPr>
                              <w:r w:rsidRPr="00175318">
                                <w:rPr>
                                  <w:rFonts w:cs="Arial"/>
                                  <w:sz w:val="20"/>
                                </w:rPr>
                                <w:t>27-332 (e) remove word “extra”</w:t>
                              </w:r>
                            </w:p>
                            <w:p w14:paraId="6E3BE29E" w14:textId="5DEF8EDC" w:rsidR="00A2297D" w:rsidRPr="00175318" w:rsidRDefault="008E2142" w:rsidP="00A2297D">
                              <w:pPr>
                                <w:ind w:right="342"/>
                                <w:rPr>
                                  <w:rFonts w:cs="Arial"/>
                                  <w:sz w:val="20"/>
                                </w:rPr>
                              </w:pPr>
                              <w:r w:rsidRPr="00175318">
                                <w:rPr>
                                  <w:rFonts w:cs="Arial"/>
                                  <w:sz w:val="20"/>
                                </w:rPr>
                                <w:t xml:space="preserve">27-340 Accessory apartments. Remove entire section. </w:t>
                              </w:r>
                            </w:p>
                            <w:p w14:paraId="570177C9" w14:textId="50808A06" w:rsidR="00A2297D" w:rsidRPr="00175318" w:rsidRDefault="00A2297D" w:rsidP="00A2297D">
                              <w:pPr>
                                <w:ind w:right="342"/>
                                <w:rPr>
                                  <w:rFonts w:cs="Arial"/>
                                  <w:sz w:val="20"/>
                                </w:rPr>
                              </w:pPr>
                            </w:p>
                          </w:tc>
                        </w:tr>
                        <w:tr w:rsidR="00A2297D" w:rsidRPr="00175318" w14:paraId="3935A451" w14:textId="77777777" w:rsidTr="00175318">
                          <w:trPr>
                            <w:trHeight w:val="512"/>
                          </w:trPr>
                          <w:tc>
                            <w:tcPr>
                              <w:tcW w:w="7744" w:type="dxa"/>
                            </w:tcPr>
                            <w:p w14:paraId="5BC93B93" w14:textId="5B078D12" w:rsidR="00A2297D" w:rsidRPr="00175318" w:rsidRDefault="00A2297D" w:rsidP="00A2297D">
                              <w:pPr>
                                <w:ind w:left="72" w:right="78" w:hanging="18"/>
                                <w:jc w:val="both"/>
                                <w:rPr>
                                  <w:rFonts w:cs="Arial"/>
                                  <w:sz w:val="20"/>
                                </w:rPr>
                              </w:pPr>
                              <w:r w:rsidRPr="00175318">
                                <w:rPr>
                                  <w:rFonts w:cs="Arial"/>
                                  <w:sz w:val="20"/>
                                </w:rPr>
                                <w:t>Article VI Concurrency</w:t>
                              </w:r>
                              <w:r w:rsidR="00101A1C" w:rsidRPr="00175318">
                                <w:rPr>
                                  <w:rFonts w:cs="Arial"/>
                                  <w:sz w:val="20"/>
                                </w:rPr>
                                <w:t>:</w:t>
                              </w:r>
                            </w:p>
                            <w:p w14:paraId="52684891" w14:textId="77777777" w:rsidR="008E2142" w:rsidRPr="00175318" w:rsidRDefault="008E2142" w:rsidP="00A2297D">
                              <w:pPr>
                                <w:ind w:left="72" w:right="78" w:hanging="18"/>
                                <w:jc w:val="both"/>
                                <w:rPr>
                                  <w:rFonts w:cs="Arial"/>
                                  <w:sz w:val="20"/>
                                </w:rPr>
                              </w:pPr>
                              <w:r w:rsidRPr="00175318">
                                <w:rPr>
                                  <w:rFonts w:cs="Arial"/>
                                  <w:sz w:val="20"/>
                                </w:rPr>
                                <w:t xml:space="preserve">27-350(a) Change “encourage” to “shall”; add comma </w:t>
                              </w:r>
                              <w:r w:rsidR="00101A1C" w:rsidRPr="00175318">
                                <w:rPr>
                                  <w:rFonts w:cs="Arial"/>
                                  <w:sz w:val="20"/>
                                </w:rPr>
                                <w:t>between designee and to</w:t>
                              </w:r>
                            </w:p>
                            <w:p w14:paraId="592345B2" w14:textId="15727DD6" w:rsidR="00101A1C" w:rsidRPr="00175318" w:rsidRDefault="00101A1C" w:rsidP="00A2297D">
                              <w:pPr>
                                <w:ind w:left="72" w:right="78" w:hanging="18"/>
                                <w:jc w:val="both"/>
                                <w:rPr>
                                  <w:rFonts w:cs="Arial"/>
                                  <w:sz w:val="20"/>
                                </w:rPr>
                              </w:pPr>
                              <w:r w:rsidRPr="00175318">
                                <w:rPr>
                                  <w:rFonts w:cs="Arial"/>
                                  <w:sz w:val="20"/>
                                </w:rPr>
                                <w:t>27-351-Get with Public Works concerning water and seer gallon capacity per day</w:t>
                              </w:r>
                            </w:p>
                          </w:tc>
                        </w:tr>
                        <w:tr w:rsidR="00A2297D" w:rsidRPr="00175318" w14:paraId="71E28BCA" w14:textId="77777777" w:rsidTr="00175318">
                          <w:trPr>
                            <w:trHeight w:val="248"/>
                          </w:trPr>
                          <w:tc>
                            <w:tcPr>
                              <w:tcW w:w="7744" w:type="dxa"/>
                            </w:tcPr>
                            <w:p w14:paraId="0BF9EFF6" w14:textId="3E93BAF3" w:rsidR="00A2297D" w:rsidRPr="00175318" w:rsidRDefault="00A2297D" w:rsidP="00A2297D">
                              <w:pPr>
                                <w:ind w:right="78"/>
                                <w:jc w:val="both"/>
                                <w:rPr>
                                  <w:rFonts w:cs="Arial"/>
                                  <w:sz w:val="20"/>
                                </w:rPr>
                              </w:pPr>
                              <w:r w:rsidRPr="00175318">
                                <w:rPr>
                                  <w:rFonts w:cs="Arial"/>
                                  <w:sz w:val="20"/>
                                </w:rPr>
                                <w:t>Article VII Protection of Potable Water Wellsfields</w:t>
                              </w:r>
                              <w:r w:rsidR="00101A1C" w:rsidRPr="00175318">
                                <w:rPr>
                                  <w:rFonts w:cs="Arial"/>
                                  <w:sz w:val="20"/>
                                </w:rPr>
                                <w:t>: No comments</w:t>
                              </w:r>
                            </w:p>
                            <w:p w14:paraId="090A7977" w14:textId="09B8A761" w:rsidR="00A2297D" w:rsidRPr="00175318" w:rsidRDefault="00A2297D" w:rsidP="00A2297D">
                              <w:pPr>
                                <w:ind w:right="78"/>
                                <w:jc w:val="both"/>
                                <w:rPr>
                                  <w:rFonts w:cs="Arial"/>
                                  <w:sz w:val="20"/>
                                </w:rPr>
                              </w:pPr>
                            </w:p>
                          </w:tc>
                        </w:tr>
                        <w:tr w:rsidR="00A2297D" w:rsidRPr="00175318" w14:paraId="060EBE00" w14:textId="77777777" w:rsidTr="00175318">
                          <w:trPr>
                            <w:trHeight w:val="248"/>
                          </w:trPr>
                          <w:tc>
                            <w:tcPr>
                              <w:tcW w:w="7744" w:type="dxa"/>
                            </w:tcPr>
                            <w:p w14:paraId="13E81689" w14:textId="42D1606B" w:rsidR="00A2297D" w:rsidRPr="00175318" w:rsidRDefault="00A2297D" w:rsidP="00A2297D">
                              <w:pPr>
                                <w:ind w:right="78"/>
                                <w:jc w:val="both"/>
                                <w:rPr>
                                  <w:rFonts w:cs="Arial"/>
                                  <w:sz w:val="20"/>
                                </w:rPr>
                              </w:pPr>
                              <w:r w:rsidRPr="00175318">
                                <w:rPr>
                                  <w:rFonts w:cs="Arial"/>
                                  <w:sz w:val="20"/>
                                </w:rPr>
                                <w:t>Article XIII Parking &amp; Loading</w:t>
                              </w:r>
                              <w:r w:rsidR="00101A1C" w:rsidRPr="00175318">
                                <w:rPr>
                                  <w:rFonts w:cs="Arial"/>
                                  <w:sz w:val="20"/>
                                </w:rPr>
                                <w:t>:</w:t>
                              </w:r>
                            </w:p>
                            <w:p w14:paraId="756CBB84" w14:textId="5B2068DF" w:rsidR="00101A1C" w:rsidRPr="00175318" w:rsidRDefault="00101A1C" w:rsidP="00A2297D">
                              <w:pPr>
                                <w:ind w:right="78"/>
                                <w:jc w:val="both"/>
                                <w:rPr>
                                  <w:rFonts w:cs="Arial"/>
                                  <w:sz w:val="20"/>
                                </w:rPr>
                              </w:pPr>
                              <w:r w:rsidRPr="00175318">
                                <w:rPr>
                                  <w:rFonts w:cs="Arial"/>
                                  <w:sz w:val="20"/>
                                </w:rPr>
                                <w:t xml:space="preserve">27-532 last line “the parking space required shall be </w:t>
                              </w:r>
                              <w:r w:rsidRPr="00175318">
                                <w:rPr>
                                  <w:rFonts w:cs="Arial"/>
                                  <w:sz w:val="20"/>
                                  <w:u w:val="single"/>
                                </w:rPr>
                                <w:t>rounded up</w:t>
                              </w:r>
                              <w:r w:rsidRPr="00175318">
                                <w:rPr>
                                  <w:rFonts w:cs="Arial"/>
                                  <w:sz w:val="20"/>
                                </w:rPr>
                                <w:t xml:space="preserve"> to the nearest whole number</w:t>
                              </w:r>
                            </w:p>
                            <w:p w14:paraId="05642967" w14:textId="7D93DCEE" w:rsidR="00101A1C" w:rsidRPr="00175318" w:rsidRDefault="00101A1C" w:rsidP="00A2297D">
                              <w:pPr>
                                <w:ind w:right="78"/>
                                <w:jc w:val="both"/>
                                <w:rPr>
                                  <w:rFonts w:cs="Arial"/>
                                  <w:sz w:val="20"/>
                                </w:rPr>
                              </w:pPr>
                              <w:r w:rsidRPr="00175318">
                                <w:rPr>
                                  <w:rFonts w:cs="Arial"/>
                                  <w:sz w:val="20"/>
                                </w:rPr>
                                <w:t xml:space="preserve">27-536-move all definitions to section27-15 and make sure motorized vehicle complies with new </w:t>
                              </w:r>
                              <w:r w:rsidR="00347386" w:rsidRPr="00175318">
                                <w:rPr>
                                  <w:rFonts w:cs="Arial"/>
                                  <w:sz w:val="20"/>
                                </w:rPr>
                                <w:t>ordinances</w:t>
                              </w:r>
                            </w:p>
                            <w:p w14:paraId="05CF2267" w14:textId="7DCA1B9F" w:rsidR="00101A1C" w:rsidRPr="00175318" w:rsidRDefault="00101A1C" w:rsidP="00A2297D">
                              <w:pPr>
                                <w:ind w:right="78"/>
                                <w:jc w:val="both"/>
                                <w:rPr>
                                  <w:rFonts w:cs="Arial"/>
                                  <w:sz w:val="20"/>
                                </w:rPr>
                              </w:pPr>
                              <w:r w:rsidRPr="00175318">
                                <w:rPr>
                                  <w:rFonts w:cs="Arial"/>
                                  <w:sz w:val="20"/>
                                </w:rPr>
                                <w:t>Fix typos especially Community Design back to Community Development</w:t>
                              </w:r>
                            </w:p>
                            <w:p w14:paraId="4D92AEF4" w14:textId="7848BD84" w:rsidR="00A850A5" w:rsidRPr="00175318" w:rsidRDefault="00A850A5" w:rsidP="00A2297D">
                              <w:pPr>
                                <w:ind w:right="78"/>
                                <w:jc w:val="both"/>
                                <w:rPr>
                                  <w:rFonts w:cs="Arial"/>
                                  <w:sz w:val="20"/>
                                </w:rPr>
                              </w:pPr>
                              <w:r w:rsidRPr="00175318">
                                <w:rPr>
                                  <w:rFonts w:cs="Arial"/>
                                  <w:sz w:val="20"/>
                                </w:rPr>
                                <w:t xml:space="preserve">27-541 Change Community </w:t>
                              </w:r>
                              <w:r w:rsidR="00347386" w:rsidRPr="00175318">
                                <w:rPr>
                                  <w:rFonts w:cs="Arial"/>
                                  <w:sz w:val="20"/>
                                </w:rPr>
                                <w:t>Development to</w:t>
                              </w:r>
                              <w:r w:rsidRPr="00175318">
                                <w:rPr>
                                  <w:rFonts w:cs="Arial"/>
                                  <w:sz w:val="20"/>
                                </w:rPr>
                                <w:t xml:space="preserve"> either “Director” or “</w:t>
                              </w:r>
                              <w:r w:rsidR="00347386" w:rsidRPr="00175318">
                                <w:rPr>
                                  <w:rFonts w:cs="Arial"/>
                                  <w:sz w:val="20"/>
                                </w:rPr>
                                <w:t>Department</w:t>
                              </w:r>
                              <w:r w:rsidRPr="00175318">
                                <w:rPr>
                                  <w:rFonts w:cs="Arial"/>
                                  <w:sz w:val="20"/>
                                </w:rPr>
                                <w:t xml:space="preserve">” to be consistent. </w:t>
                              </w:r>
                            </w:p>
                            <w:p w14:paraId="24D197FF" w14:textId="701B3125" w:rsidR="00341972" w:rsidRPr="00175318" w:rsidRDefault="00341972" w:rsidP="00A2297D">
                              <w:pPr>
                                <w:ind w:right="78"/>
                                <w:jc w:val="both"/>
                                <w:rPr>
                                  <w:rFonts w:cs="Arial"/>
                                  <w:sz w:val="20"/>
                                </w:rPr>
                              </w:pPr>
                              <w:r w:rsidRPr="00175318">
                                <w:rPr>
                                  <w:rFonts w:cs="Arial"/>
                                  <w:sz w:val="20"/>
                                </w:rPr>
                                <w:lastRenderedPageBreak/>
                                <w:t xml:space="preserve">In lieu fees to be assessed on full number of spaces required, not on any reduced credit such as in the CBD. Clarify in text. </w:t>
                              </w:r>
                            </w:p>
                            <w:p w14:paraId="7C7CEA1B" w14:textId="1C71A1E2" w:rsidR="00A2297D" w:rsidRPr="00175318" w:rsidRDefault="00341972" w:rsidP="00A2297D">
                              <w:pPr>
                                <w:ind w:right="78"/>
                                <w:jc w:val="both"/>
                                <w:rPr>
                                  <w:rFonts w:cs="Arial"/>
                                  <w:sz w:val="20"/>
                                </w:rPr>
                              </w:pPr>
                              <w:r w:rsidRPr="00175318">
                                <w:rPr>
                                  <w:rFonts w:cs="Arial"/>
                                  <w:sz w:val="20"/>
                                </w:rPr>
                                <w:t xml:space="preserve">27-542-bike racks should be </w:t>
                              </w:r>
                              <w:proofErr w:type="gramStart"/>
                              <w:r w:rsidRPr="00175318">
                                <w:rPr>
                                  <w:rFonts w:cs="Arial"/>
                                  <w:sz w:val="20"/>
                                </w:rPr>
                                <w:t>made out of</w:t>
                              </w:r>
                              <w:proofErr w:type="gramEnd"/>
                              <w:r w:rsidRPr="00175318">
                                <w:rPr>
                                  <w:rFonts w:cs="Arial"/>
                                  <w:sz w:val="20"/>
                                </w:rPr>
                                <w:t xml:space="preserve"> aluminum</w:t>
                              </w:r>
                            </w:p>
                            <w:p w14:paraId="4638A495" w14:textId="0B349D22" w:rsidR="00A2297D" w:rsidRPr="00175318" w:rsidRDefault="00A2297D" w:rsidP="00A2297D">
                              <w:pPr>
                                <w:ind w:right="78"/>
                                <w:jc w:val="both"/>
                                <w:rPr>
                                  <w:rFonts w:cs="Arial"/>
                                  <w:sz w:val="20"/>
                                </w:rPr>
                              </w:pPr>
                            </w:p>
                          </w:tc>
                        </w:tr>
                        <w:tr w:rsidR="00A2297D" w:rsidRPr="00175318" w14:paraId="4C9C2AB2" w14:textId="77777777" w:rsidTr="00175318">
                          <w:trPr>
                            <w:trHeight w:val="248"/>
                          </w:trPr>
                          <w:tc>
                            <w:tcPr>
                              <w:tcW w:w="7744" w:type="dxa"/>
                            </w:tcPr>
                            <w:p w14:paraId="5D12B7C4" w14:textId="46A3D13C" w:rsidR="00A2297D" w:rsidRPr="00175318" w:rsidRDefault="00A2297D" w:rsidP="00A2297D">
                              <w:pPr>
                                <w:ind w:right="78"/>
                                <w:jc w:val="both"/>
                                <w:rPr>
                                  <w:rFonts w:cs="Arial"/>
                                  <w:sz w:val="20"/>
                                </w:rPr>
                              </w:pPr>
                              <w:r w:rsidRPr="00175318">
                                <w:rPr>
                                  <w:rFonts w:cs="Arial"/>
                                  <w:sz w:val="20"/>
                                </w:rPr>
                                <w:lastRenderedPageBreak/>
                                <w:t>Chapter 8 Buildings and Building Regulations</w:t>
                              </w:r>
                              <w:r w:rsidR="00341972" w:rsidRPr="00175318">
                                <w:rPr>
                                  <w:rFonts w:cs="Arial"/>
                                  <w:sz w:val="20"/>
                                </w:rPr>
                                <w:t>: No comments</w:t>
                              </w:r>
                            </w:p>
                            <w:p w14:paraId="38130463" w14:textId="1D5B9292" w:rsidR="00A2297D" w:rsidRPr="00175318" w:rsidRDefault="00A2297D" w:rsidP="00A2297D">
                              <w:pPr>
                                <w:ind w:right="78"/>
                                <w:jc w:val="both"/>
                                <w:rPr>
                                  <w:rFonts w:cs="Arial"/>
                                  <w:sz w:val="20"/>
                                </w:rPr>
                              </w:pPr>
                            </w:p>
                          </w:tc>
                        </w:tr>
                        <w:tr w:rsidR="00A2297D" w:rsidRPr="00175318" w14:paraId="2B69B148" w14:textId="77777777" w:rsidTr="00175318">
                          <w:trPr>
                            <w:trHeight w:val="248"/>
                          </w:trPr>
                          <w:tc>
                            <w:tcPr>
                              <w:tcW w:w="7744" w:type="dxa"/>
                            </w:tcPr>
                            <w:p w14:paraId="7454B72F" w14:textId="6D30DC27" w:rsidR="00A2297D" w:rsidRPr="00175318" w:rsidRDefault="00A2297D" w:rsidP="00A2297D">
                              <w:pPr>
                                <w:ind w:right="78"/>
                                <w:jc w:val="both"/>
                                <w:rPr>
                                  <w:rFonts w:cs="Arial"/>
                                  <w:sz w:val="20"/>
                                </w:rPr>
                              </w:pPr>
                              <w:r w:rsidRPr="00175318">
                                <w:rPr>
                                  <w:rFonts w:cs="Arial"/>
                                  <w:sz w:val="20"/>
                                </w:rPr>
                                <w:t>Article VII Coastal Construction Code</w:t>
                              </w:r>
                              <w:r w:rsidR="00341972" w:rsidRPr="00175318">
                                <w:rPr>
                                  <w:rFonts w:cs="Arial"/>
                                  <w:sz w:val="20"/>
                                </w:rPr>
                                <w:t>” No comments</w:t>
                              </w:r>
                            </w:p>
                            <w:p w14:paraId="20DBCD8F" w14:textId="4457B8AE" w:rsidR="00A2297D" w:rsidRPr="00175318" w:rsidRDefault="00A2297D" w:rsidP="00A2297D">
                              <w:pPr>
                                <w:ind w:right="78"/>
                                <w:jc w:val="both"/>
                                <w:rPr>
                                  <w:rFonts w:cs="Arial"/>
                                  <w:sz w:val="20"/>
                                </w:rPr>
                              </w:pPr>
                            </w:p>
                          </w:tc>
                        </w:tr>
                        <w:tr w:rsidR="00A2297D" w:rsidRPr="00175318" w14:paraId="5C531FC2" w14:textId="77777777" w:rsidTr="00175318">
                          <w:trPr>
                            <w:trHeight w:val="248"/>
                          </w:trPr>
                          <w:tc>
                            <w:tcPr>
                              <w:tcW w:w="7744" w:type="dxa"/>
                            </w:tcPr>
                            <w:p w14:paraId="56AE5762" w14:textId="2AEC8EF4" w:rsidR="00A2297D" w:rsidRPr="00175318" w:rsidRDefault="00A2297D" w:rsidP="00A2297D">
                              <w:pPr>
                                <w:ind w:right="78"/>
                                <w:jc w:val="both"/>
                                <w:rPr>
                                  <w:rFonts w:cs="Arial"/>
                                  <w:sz w:val="20"/>
                                </w:rPr>
                              </w:pPr>
                              <w:r w:rsidRPr="00175318">
                                <w:rPr>
                                  <w:rFonts w:cs="Arial"/>
                                  <w:sz w:val="20"/>
                                </w:rPr>
                                <w:t>Article XV Advertising</w:t>
                              </w:r>
                              <w:r w:rsidR="00341972" w:rsidRPr="00175318">
                                <w:rPr>
                                  <w:rFonts w:cs="Arial"/>
                                  <w:sz w:val="20"/>
                                </w:rPr>
                                <w:t>:</w:t>
                              </w:r>
                            </w:p>
                            <w:p w14:paraId="5A7B9C10" w14:textId="73905805" w:rsidR="00A2297D" w:rsidRPr="00175318" w:rsidRDefault="00341972" w:rsidP="00A2297D">
                              <w:pPr>
                                <w:ind w:right="78"/>
                                <w:jc w:val="both"/>
                                <w:rPr>
                                  <w:rFonts w:cs="Arial"/>
                                  <w:sz w:val="20"/>
                                </w:rPr>
                              </w:pPr>
                              <w:r w:rsidRPr="00175318">
                                <w:rPr>
                                  <w:rFonts w:cs="Arial"/>
                                  <w:sz w:val="20"/>
                                </w:rPr>
                                <w:t xml:space="preserve">27-596-add a process for submitting an art project </w:t>
                              </w:r>
                              <w:r w:rsidR="0097580A" w:rsidRPr="00175318">
                                <w:rPr>
                                  <w:rFonts w:cs="Arial"/>
                                  <w:sz w:val="20"/>
                                </w:rPr>
                                <w:t>and if changes are to be made once a mural has been approved and installed.</w:t>
                              </w:r>
                            </w:p>
                            <w:p w14:paraId="3E79A8F2" w14:textId="39E67DF9" w:rsidR="00A2297D" w:rsidRPr="00175318" w:rsidRDefault="00A2297D" w:rsidP="00A2297D">
                              <w:pPr>
                                <w:ind w:right="78"/>
                                <w:jc w:val="both"/>
                                <w:rPr>
                                  <w:rFonts w:cs="Arial"/>
                                  <w:sz w:val="20"/>
                                </w:rPr>
                              </w:pPr>
                            </w:p>
                          </w:tc>
                        </w:tr>
                        <w:tr w:rsidR="00A2297D" w:rsidRPr="00175318" w14:paraId="3B85B039" w14:textId="77777777" w:rsidTr="00175318">
                          <w:trPr>
                            <w:trHeight w:val="248"/>
                          </w:trPr>
                          <w:tc>
                            <w:tcPr>
                              <w:tcW w:w="7744" w:type="dxa"/>
                            </w:tcPr>
                            <w:p w14:paraId="7222DA97" w14:textId="77777777" w:rsidR="0097580A" w:rsidRPr="00175318" w:rsidRDefault="00A2297D" w:rsidP="00A2297D">
                              <w:pPr>
                                <w:ind w:left="60" w:right="342" w:hanging="6"/>
                                <w:jc w:val="both"/>
                                <w:rPr>
                                  <w:rFonts w:cs="Arial"/>
                                  <w:sz w:val="20"/>
                                </w:rPr>
                              </w:pPr>
                              <w:r w:rsidRPr="00175318">
                                <w:rPr>
                                  <w:rFonts w:cs="Arial"/>
                                  <w:sz w:val="20"/>
                                </w:rPr>
                                <w:t>Article XVIII Nonconforming Lots, Uses and Signs</w:t>
                              </w:r>
                              <w:r w:rsidR="0097580A" w:rsidRPr="00175318">
                                <w:rPr>
                                  <w:rFonts w:cs="Arial"/>
                                  <w:sz w:val="20"/>
                                </w:rPr>
                                <w:t xml:space="preserve">: </w:t>
                              </w:r>
                            </w:p>
                            <w:p w14:paraId="2125E0A1" w14:textId="144B0897" w:rsidR="00A2297D" w:rsidRPr="00175318" w:rsidRDefault="0097580A" w:rsidP="00A2297D">
                              <w:pPr>
                                <w:ind w:left="60" w:right="342" w:hanging="6"/>
                                <w:jc w:val="both"/>
                                <w:rPr>
                                  <w:rFonts w:cs="Arial"/>
                                  <w:sz w:val="20"/>
                                </w:rPr>
                              </w:pPr>
                              <w:r w:rsidRPr="00175318">
                                <w:rPr>
                                  <w:rFonts w:cs="Arial"/>
                                  <w:sz w:val="20"/>
                                </w:rPr>
                                <w:t>27-706-Create retrofits, add RC overlay retrofits. There was some discussion on how this would work and how far do you go.</w:t>
                              </w:r>
                            </w:p>
                            <w:p w14:paraId="2FFA9728" w14:textId="77777777" w:rsidR="00A2297D" w:rsidRPr="00175318" w:rsidRDefault="00A2297D" w:rsidP="00A2297D">
                              <w:pPr>
                                <w:ind w:right="78"/>
                                <w:jc w:val="both"/>
                                <w:rPr>
                                  <w:rFonts w:cs="Arial"/>
                                  <w:sz w:val="20"/>
                                </w:rPr>
                              </w:pPr>
                            </w:p>
                          </w:tc>
                        </w:tr>
                      </w:tbl>
                      <w:p w14:paraId="3EC7D042" w14:textId="77777777" w:rsidR="00A2297D" w:rsidRPr="00175318" w:rsidRDefault="00A2297D" w:rsidP="00A2297D">
                        <w:pPr>
                          <w:ind w:left="252" w:right="342" w:hanging="198"/>
                          <w:jc w:val="both"/>
                          <w:rPr>
                            <w:rFonts w:cs="Arial"/>
                            <w:sz w:val="20"/>
                          </w:rPr>
                        </w:pPr>
                      </w:p>
                      <w:p w14:paraId="7E2E6C35" w14:textId="09E9BB04" w:rsidR="00A2297D" w:rsidRPr="00175318" w:rsidRDefault="00A2297D" w:rsidP="00A2297D">
                        <w:pPr>
                          <w:tabs>
                            <w:tab w:val="left" w:pos="7344"/>
                            <w:tab w:val="left" w:pos="7434"/>
                          </w:tabs>
                          <w:ind w:left="252" w:right="618" w:hanging="18"/>
                          <w:jc w:val="both"/>
                          <w:rPr>
                            <w:rFonts w:cs="Arial"/>
                            <w:sz w:val="20"/>
                          </w:rPr>
                        </w:pPr>
                      </w:p>
                    </w:tc>
                  </w:tr>
                  <w:tr w:rsidR="00A2297D" w:rsidRPr="00175318" w14:paraId="4EE9A28B" w14:textId="77777777" w:rsidTr="00550274">
                    <w:trPr>
                      <w:gridBefore w:val="1"/>
                      <w:gridAfter w:val="2"/>
                      <w:wBefore w:w="108" w:type="dxa"/>
                      <w:wAfter w:w="270" w:type="dxa"/>
                      <w:trHeight w:val="50"/>
                    </w:trPr>
                    <w:tc>
                      <w:tcPr>
                        <w:tcW w:w="1584" w:type="dxa"/>
                        <w:gridSpan w:val="2"/>
                      </w:tcPr>
                      <w:p w14:paraId="57C0909A" w14:textId="37D2BE22" w:rsidR="00A2297D" w:rsidRPr="00175318" w:rsidRDefault="00A2297D" w:rsidP="00A2297D">
                        <w:pPr>
                          <w:ind w:right="162"/>
                          <w:jc w:val="both"/>
                          <w:rPr>
                            <w:rFonts w:cs="Arial"/>
                            <w:sz w:val="20"/>
                          </w:rPr>
                        </w:pPr>
                        <w:r w:rsidRPr="00175318">
                          <w:rPr>
                            <w:rFonts w:cs="Arial"/>
                            <w:sz w:val="20"/>
                          </w:rPr>
                          <w:lastRenderedPageBreak/>
                          <w:t>Open Discussion</w:t>
                        </w:r>
                      </w:p>
                    </w:tc>
                    <w:tc>
                      <w:tcPr>
                        <w:tcW w:w="8082" w:type="dxa"/>
                        <w:gridSpan w:val="8"/>
                      </w:tcPr>
                      <w:p w14:paraId="174A54F1" w14:textId="43633B72" w:rsidR="00A80EBD" w:rsidRPr="00175318" w:rsidRDefault="0097580A" w:rsidP="00175318">
                        <w:pPr>
                          <w:pStyle w:val="ListParagraph"/>
                          <w:ind w:left="148" w:right="159"/>
                          <w:rPr>
                            <w:rFonts w:cs="Arial"/>
                            <w:sz w:val="20"/>
                          </w:rPr>
                        </w:pPr>
                        <w:r w:rsidRPr="00175318">
                          <w:rPr>
                            <w:rFonts w:cs="Arial"/>
                            <w:sz w:val="20"/>
                          </w:rPr>
                          <w:t xml:space="preserve">Chuck McCue: 27-563 cc vs watts for electric bikes. Bank of America </w:t>
                        </w:r>
                        <w:r w:rsidR="00A80EBD" w:rsidRPr="00175318">
                          <w:rPr>
                            <w:rFonts w:cs="Arial"/>
                            <w:sz w:val="20"/>
                          </w:rPr>
                          <w:t xml:space="preserve">and Regions Banks </w:t>
                        </w:r>
                        <w:r w:rsidRPr="00175318">
                          <w:rPr>
                            <w:rFonts w:cs="Arial"/>
                            <w:sz w:val="20"/>
                          </w:rPr>
                          <w:t>propert</w:t>
                        </w:r>
                        <w:r w:rsidR="00A80EBD" w:rsidRPr="00175318">
                          <w:rPr>
                            <w:rFonts w:cs="Arial"/>
                            <w:sz w:val="20"/>
                          </w:rPr>
                          <w:t>ies</w:t>
                        </w:r>
                        <w:r w:rsidRPr="00175318">
                          <w:rPr>
                            <w:rFonts w:cs="Arial"/>
                            <w:sz w:val="20"/>
                          </w:rPr>
                          <w:t xml:space="preserve"> could use a wall along Second Street</w:t>
                        </w:r>
                        <w:r w:rsidR="00A80EBD" w:rsidRPr="00175318">
                          <w:rPr>
                            <w:rFonts w:cs="Arial"/>
                            <w:sz w:val="20"/>
                          </w:rPr>
                          <w:t xml:space="preserve"> </w:t>
                        </w:r>
                        <w:r w:rsidR="00175318">
                          <w:rPr>
                            <w:rFonts w:cs="Arial"/>
                            <w:sz w:val="20"/>
                          </w:rPr>
                          <w:t xml:space="preserve">instead </w:t>
                        </w:r>
                        <w:r w:rsidR="00A80EBD" w:rsidRPr="00175318">
                          <w:rPr>
                            <w:rFonts w:cs="Arial"/>
                            <w:sz w:val="20"/>
                          </w:rPr>
                          <w:t xml:space="preserve">of landscaping. Prefers the </w:t>
                        </w:r>
                        <w:r w:rsidR="00347386" w:rsidRPr="00175318">
                          <w:rPr>
                            <w:rFonts w:cs="Arial"/>
                            <w:sz w:val="20"/>
                          </w:rPr>
                          <w:t>spiral</w:t>
                        </w:r>
                        <w:r w:rsidR="00A80EBD" w:rsidRPr="00175318">
                          <w:rPr>
                            <w:rFonts w:cs="Arial"/>
                            <w:sz w:val="20"/>
                          </w:rPr>
                          <w:t xml:space="preserve"> </w:t>
                        </w:r>
                        <w:r w:rsidR="00347386" w:rsidRPr="00175318">
                          <w:rPr>
                            <w:rFonts w:cs="Arial"/>
                            <w:sz w:val="20"/>
                          </w:rPr>
                          <w:t>type of</w:t>
                        </w:r>
                        <w:r w:rsidR="00A80EBD" w:rsidRPr="00175318">
                          <w:rPr>
                            <w:rFonts w:cs="Arial"/>
                            <w:sz w:val="20"/>
                          </w:rPr>
                          <w:t xml:space="preserve"> bike racks. </w:t>
                        </w:r>
                      </w:p>
                      <w:p w14:paraId="0F74E7A0" w14:textId="77777777" w:rsidR="00A80EBD" w:rsidRPr="00175318" w:rsidRDefault="00A80EBD" w:rsidP="00175318">
                        <w:pPr>
                          <w:pStyle w:val="ListParagraph"/>
                          <w:ind w:left="148" w:right="159"/>
                          <w:rPr>
                            <w:rFonts w:cs="Arial"/>
                            <w:sz w:val="20"/>
                          </w:rPr>
                        </w:pPr>
                      </w:p>
                      <w:p w14:paraId="12B40E12" w14:textId="77777777" w:rsidR="00A80EBD" w:rsidRPr="00175318" w:rsidRDefault="00A80EBD" w:rsidP="00175318">
                        <w:pPr>
                          <w:pStyle w:val="ListParagraph"/>
                          <w:ind w:left="148" w:right="159"/>
                          <w:rPr>
                            <w:rFonts w:cs="Arial"/>
                            <w:sz w:val="20"/>
                          </w:rPr>
                        </w:pPr>
                        <w:r w:rsidRPr="00175318">
                          <w:rPr>
                            <w:rFonts w:cs="Arial"/>
                            <w:sz w:val="20"/>
                          </w:rPr>
                          <w:t xml:space="preserve">Board comments: The courts at Jarboe Park should be used for all types of sports. </w:t>
                        </w:r>
                      </w:p>
                      <w:p w14:paraId="4717274A" w14:textId="77777777" w:rsidR="00A2297D" w:rsidRPr="00175318" w:rsidRDefault="00A80EBD" w:rsidP="00175318">
                        <w:pPr>
                          <w:pStyle w:val="ListParagraph"/>
                          <w:ind w:left="148" w:right="159"/>
                          <w:rPr>
                            <w:rFonts w:cs="Arial"/>
                            <w:sz w:val="20"/>
                          </w:rPr>
                        </w:pPr>
                        <w:r w:rsidRPr="00175318">
                          <w:rPr>
                            <w:rFonts w:cs="Arial"/>
                            <w:sz w:val="20"/>
                          </w:rPr>
                          <w:t xml:space="preserve">How do you determine what is art? It is hard to regulate. </w:t>
                        </w:r>
                      </w:p>
                      <w:p w14:paraId="11784B33" w14:textId="63E140A3" w:rsidR="00A80EBD" w:rsidRPr="00175318" w:rsidRDefault="00A80EBD" w:rsidP="00175318">
                        <w:pPr>
                          <w:pStyle w:val="ListParagraph"/>
                          <w:ind w:left="148" w:right="159"/>
                          <w:rPr>
                            <w:rFonts w:cs="Arial"/>
                            <w:sz w:val="20"/>
                          </w:rPr>
                        </w:pPr>
                        <w:r w:rsidRPr="00175318">
                          <w:rPr>
                            <w:rFonts w:cs="Arial"/>
                            <w:sz w:val="20"/>
                          </w:rPr>
                          <w:t xml:space="preserve">Fence height-should it be measured from the finish level of the house or the nature grade? </w:t>
                        </w:r>
                      </w:p>
                    </w:tc>
                  </w:tr>
                  <w:tr w:rsidR="00A2297D" w:rsidRPr="00175318" w14:paraId="6A48F23B" w14:textId="77777777" w:rsidTr="009E1B2A">
                    <w:trPr>
                      <w:gridAfter w:val="3"/>
                      <w:wAfter w:w="360" w:type="dxa"/>
                    </w:trPr>
                    <w:tc>
                      <w:tcPr>
                        <w:tcW w:w="1674" w:type="dxa"/>
                        <w:gridSpan w:val="2"/>
                      </w:tcPr>
                      <w:p w14:paraId="46CD184A" w14:textId="77777777" w:rsidR="00A2297D" w:rsidRPr="00175318" w:rsidRDefault="00A2297D" w:rsidP="00A2297D">
                        <w:pPr>
                          <w:ind w:right="162"/>
                          <w:rPr>
                            <w:rFonts w:cs="Arial"/>
                            <w:sz w:val="20"/>
                          </w:rPr>
                        </w:pPr>
                      </w:p>
                    </w:tc>
                    <w:tc>
                      <w:tcPr>
                        <w:tcW w:w="8010" w:type="dxa"/>
                        <w:gridSpan w:val="8"/>
                      </w:tcPr>
                      <w:p w14:paraId="4529A919" w14:textId="77777777" w:rsidR="00A2297D" w:rsidRPr="00175318" w:rsidRDefault="00A2297D" w:rsidP="00175318">
                        <w:pPr>
                          <w:ind w:left="252" w:right="159" w:hanging="186"/>
                          <w:jc w:val="both"/>
                          <w:rPr>
                            <w:rFonts w:cs="Arial"/>
                            <w:sz w:val="20"/>
                          </w:rPr>
                        </w:pPr>
                      </w:p>
                    </w:tc>
                  </w:tr>
                  <w:tr w:rsidR="00A2297D" w:rsidRPr="00175318" w14:paraId="19348008" w14:textId="77777777" w:rsidTr="009E1B2A">
                    <w:trPr>
                      <w:gridBefore w:val="1"/>
                      <w:gridAfter w:val="1"/>
                      <w:wBefore w:w="108" w:type="dxa"/>
                      <w:wAfter w:w="90" w:type="dxa"/>
                    </w:trPr>
                    <w:tc>
                      <w:tcPr>
                        <w:tcW w:w="1764" w:type="dxa"/>
                        <w:gridSpan w:val="3"/>
                      </w:tcPr>
                      <w:p w14:paraId="2C22157C" w14:textId="77777777" w:rsidR="00A2297D" w:rsidRPr="00175318" w:rsidRDefault="00A2297D" w:rsidP="00175318">
                        <w:pPr>
                          <w:ind w:right="159"/>
                          <w:jc w:val="both"/>
                          <w:rPr>
                            <w:rFonts w:cs="Arial"/>
                            <w:sz w:val="20"/>
                          </w:rPr>
                        </w:pPr>
                        <w:r w:rsidRPr="00175318">
                          <w:rPr>
                            <w:rFonts w:cs="Arial"/>
                            <w:sz w:val="20"/>
                          </w:rPr>
                          <w:t>Adjournment</w:t>
                        </w:r>
                      </w:p>
                    </w:tc>
                    <w:tc>
                      <w:tcPr>
                        <w:tcW w:w="8082" w:type="dxa"/>
                        <w:gridSpan w:val="8"/>
                      </w:tcPr>
                      <w:p w14:paraId="329F02A0" w14:textId="10193545" w:rsidR="00A2297D" w:rsidRPr="00175318" w:rsidRDefault="00A2297D" w:rsidP="00175318">
                        <w:pPr>
                          <w:tabs>
                            <w:tab w:val="left" w:pos="7272"/>
                          </w:tabs>
                          <w:ind w:left="-36" w:right="159"/>
                          <w:jc w:val="both"/>
                          <w:rPr>
                            <w:rFonts w:cs="Arial"/>
                            <w:sz w:val="20"/>
                          </w:rPr>
                        </w:pPr>
                        <w:r w:rsidRPr="00175318">
                          <w:rPr>
                            <w:rFonts w:cs="Arial"/>
                            <w:sz w:val="20"/>
                          </w:rPr>
                          <w:t xml:space="preserve">The next board meeting will be May 11, 2022, at 6:00 pm. There being no further business, the meeting was adjourned at </w:t>
                        </w:r>
                        <w:r w:rsidR="00347386" w:rsidRPr="00175318">
                          <w:rPr>
                            <w:rFonts w:cs="Arial"/>
                            <w:sz w:val="20"/>
                          </w:rPr>
                          <w:t>9</w:t>
                        </w:r>
                        <w:r w:rsidRPr="00175318">
                          <w:rPr>
                            <w:rFonts w:cs="Arial"/>
                            <w:sz w:val="20"/>
                          </w:rPr>
                          <w:t xml:space="preserve"> :</w:t>
                        </w:r>
                        <w:r w:rsidR="00347386" w:rsidRPr="00175318">
                          <w:rPr>
                            <w:rFonts w:cs="Arial"/>
                            <w:sz w:val="20"/>
                          </w:rPr>
                          <w:t>27 p.m.</w:t>
                        </w:r>
                      </w:p>
                    </w:tc>
                  </w:tr>
                  <w:tr w:rsidR="00A2297D" w:rsidRPr="00175318" w14:paraId="6ADE1BB7" w14:textId="77777777" w:rsidTr="009E1B2A">
                    <w:trPr>
                      <w:gridBefore w:val="1"/>
                      <w:gridAfter w:val="2"/>
                      <w:wBefore w:w="108" w:type="dxa"/>
                      <w:wAfter w:w="270" w:type="dxa"/>
                    </w:trPr>
                    <w:tc>
                      <w:tcPr>
                        <w:tcW w:w="1584" w:type="dxa"/>
                        <w:gridSpan w:val="2"/>
                      </w:tcPr>
                      <w:p w14:paraId="0E206676" w14:textId="77777777" w:rsidR="00A2297D" w:rsidRPr="00175318" w:rsidRDefault="00A2297D" w:rsidP="00A2297D">
                        <w:pPr>
                          <w:ind w:right="162"/>
                          <w:jc w:val="both"/>
                          <w:rPr>
                            <w:rFonts w:cs="Arial"/>
                            <w:sz w:val="20"/>
                          </w:rPr>
                        </w:pPr>
                      </w:p>
                    </w:tc>
                    <w:tc>
                      <w:tcPr>
                        <w:tcW w:w="3084" w:type="dxa"/>
                        <w:gridSpan w:val="4"/>
                      </w:tcPr>
                      <w:p w14:paraId="0C076F26" w14:textId="77777777" w:rsidR="00A2297D" w:rsidRPr="00175318" w:rsidRDefault="00A2297D" w:rsidP="00A2297D">
                        <w:pPr>
                          <w:ind w:right="162"/>
                          <w:jc w:val="both"/>
                          <w:rPr>
                            <w:rFonts w:cs="Arial"/>
                            <w:sz w:val="20"/>
                          </w:rPr>
                        </w:pPr>
                      </w:p>
                    </w:tc>
                    <w:tc>
                      <w:tcPr>
                        <w:tcW w:w="4998" w:type="dxa"/>
                        <w:gridSpan w:val="4"/>
                      </w:tcPr>
                      <w:p w14:paraId="143FB3B6" w14:textId="77777777" w:rsidR="00A2297D" w:rsidRPr="00175318" w:rsidRDefault="00A2297D" w:rsidP="00A2297D">
                        <w:pPr>
                          <w:ind w:right="162"/>
                          <w:jc w:val="both"/>
                          <w:rPr>
                            <w:rFonts w:cs="Arial"/>
                            <w:sz w:val="20"/>
                          </w:rPr>
                        </w:pPr>
                      </w:p>
                    </w:tc>
                  </w:tr>
                  <w:tr w:rsidR="00A2297D" w:rsidRPr="00175318" w14:paraId="30407E85" w14:textId="77777777" w:rsidTr="009E1B2A">
                    <w:trPr>
                      <w:gridBefore w:val="1"/>
                      <w:wBefore w:w="108" w:type="dxa"/>
                    </w:trPr>
                    <w:tc>
                      <w:tcPr>
                        <w:tcW w:w="1854" w:type="dxa"/>
                        <w:gridSpan w:val="4"/>
                      </w:tcPr>
                      <w:p w14:paraId="65DA2A13" w14:textId="77777777" w:rsidR="00A2297D" w:rsidRPr="00175318" w:rsidRDefault="00A2297D" w:rsidP="00A2297D">
                        <w:pPr>
                          <w:ind w:right="162"/>
                          <w:jc w:val="both"/>
                          <w:rPr>
                            <w:rFonts w:cs="Arial"/>
                            <w:sz w:val="20"/>
                          </w:rPr>
                        </w:pPr>
                      </w:p>
                    </w:tc>
                    <w:tc>
                      <w:tcPr>
                        <w:tcW w:w="3762" w:type="dxa"/>
                        <w:gridSpan w:val="3"/>
                      </w:tcPr>
                      <w:p w14:paraId="703B1276" w14:textId="77777777" w:rsidR="00A2297D" w:rsidRPr="00175318" w:rsidRDefault="00A2297D" w:rsidP="00A2297D">
                        <w:pPr>
                          <w:ind w:right="162"/>
                          <w:jc w:val="both"/>
                          <w:rPr>
                            <w:rFonts w:cs="Arial"/>
                            <w:sz w:val="20"/>
                          </w:rPr>
                        </w:pPr>
                      </w:p>
                      <w:p w14:paraId="7D8CF8A2" w14:textId="25402CC9" w:rsidR="00A2297D" w:rsidRPr="00175318" w:rsidRDefault="00A2297D" w:rsidP="00A2297D">
                        <w:pPr>
                          <w:ind w:right="162"/>
                          <w:jc w:val="both"/>
                          <w:rPr>
                            <w:rFonts w:cs="Arial"/>
                            <w:sz w:val="20"/>
                          </w:rPr>
                        </w:pPr>
                      </w:p>
                    </w:tc>
                    <w:tc>
                      <w:tcPr>
                        <w:tcW w:w="4320" w:type="dxa"/>
                        <w:gridSpan w:val="5"/>
                      </w:tcPr>
                      <w:p w14:paraId="242B67F9" w14:textId="77777777" w:rsidR="00A2297D" w:rsidRPr="00175318" w:rsidRDefault="00A2297D" w:rsidP="00A2297D">
                        <w:pPr>
                          <w:ind w:right="162"/>
                          <w:jc w:val="both"/>
                          <w:rPr>
                            <w:rFonts w:cs="Arial"/>
                            <w:sz w:val="20"/>
                          </w:rPr>
                        </w:pPr>
                      </w:p>
                    </w:tc>
                  </w:tr>
                  <w:tr w:rsidR="00A2297D" w:rsidRPr="00175318" w14:paraId="534A0D95" w14:textId="77777777" w:rsidTr="009E1B2A">
                    <w:trPr>
                      <w:gridBefore w:val="1"/>
                      <w:gridAfter w:val="4"/>
                      <w:wBefore w:w="108" w:type="dxa"/>
                      <w:wAfter w:w="768" w:type="dxa"/>
                      <w:cantSplit/>
                    </w:trPr>
                    <w:tc>
                      <w:tcPr>
                        <w:tcW w:w="1854" w:type="dxa"/>
                        <w:gridSpan w:val="4"/>
                      </w:tcPr>
                      <w:p w14:paraId="35427D99" w14:textId="77777777" w:rsidR="00A2297D" w:rsidRPr="00175318" w:rsidRDefault="00A2297D" w:rsidP="00A2297D">
                        <w:pPr>
                          <w:ind w:right="162"/>
                          <w:jc w:val="both"/>
                          <w:rPr>
                            <w:rFonts w:cs="Arial"/>
                            <w:sz w:val="20"/>
                          </w:rPr>
                        </w:pPr>
                      </w:p>
                    </w:tc>
                    <w:tc>
                      <w:tcPr>
                        <w:tcW w:w="1734" w:type="dxa"/>
                      </w:tcPr>
                      <w:p w14:paraId="52D922C9" w14:textId="77777777" w:rsidR="00A2297D" w:rsidRPr="00175318" w:rsidRDefault="00A2297D" w:rsidP="00A2297D">
                        <w:pPr>
                          <w:ind w:right="162"/>
                          <w:jc w:val="both"/>
                          <w:rPr>
                            <w:rFonts w:cs="Arial"/>
                            <w:sz w:val="20"/>
                          </w:rPr>
                        </w:pPr>
                      </w:p>
                    </w:tc>
                    <w:tc>
                      <w:tcPr>
                        <w:tcW w:w="5580" w:type="dxa"/>
                        <w:gridSpan w:val="3"/>
                      </w:tcPr>
                      <w:p w14:paraId="6F184871" w14:textId="504F7FC8" w:rsidR="00A2297D" w:rsidRPr="00175318" w:rsidRDefault="00A2297D" w:rsidP="00A2297D">
                        <w:pPr>
                          <w:pBdr>
                            <w:bottom w:val="single" w:sz="12" w:space="1" w:color="auto"/>
                          </w:pBdr>
                          <w:ind w:right="162"/>
                          <w:jc w:val="both"/>
                          <w:rPr>
                            <w:rFonts w:cs="Arial"/>
                            <w:sz w:val="20"/>
                          </w:rPr>
                        </w:pPr>
                        <w:r w:rsidRPr="00175318">
                          <w:rPr>
                            <w:rFonts w:cs="Arial"/>
                            <w:sz w:val="20"/>
                          </w:rPr>
                          <w:t xml:space="preserve">     </w:t>
                        </w:r>
                      </w:p>
                      <w:p w14:paraId="430288E2" w14:textId="4E9A70DE" w:rsidR="00A2297D" w:rsidRPr="00175318" w:rsidRDefault="00A2297D" w:rsidP="00A2297D">
                        <w:pPr>
                          <w:ind w:right="162" w:firstLine="432"/>
                          <w:jc w:val="both"/>
                          <w:rPr>
                            <w:rFonts w:cs="Arial"/>
                            <w:sz w:val="20"/>
                          </w:rPr>
                        </w:pPr>
                        <w:r w:rsidRPr="00175318">
                          <w:rPr>
                            <w:rFonts w:cs="Arial"/>
                            <w:sz w:val="20"/>
                          </w:rPr>
                          <w:t xml:space="preserve">                   Robert Frosio, Chairperson </w:t>
                        </w:r>
                      </w:p>
                    </w:tc>
                  </w:tr>
                  <w:tr w:rsidR="00A2297D" w:rsidRPr="00175318" w14:paraId="4DABFD38" w14:textId="77777777" w:rsidTr="009E1B2A">
                    <w:trPr>
                      <w:gridBefore w:val="1"/>
                      <w:wBefore w:w="108" w:type="dxa"/>
                      <w:cantSplit/>
                    </w:trPr>
                    <w:tc>
                      <w:tcPr>
                        <w:tcW w:w="1854" w:type="dxa"/>
                        <w:gridSpan w:val="4"/>
                      </w:tcPr>
                      <w:p w14:paraId="5AF7F1E8" w14:textId="77777777" w:rsidR="00A2297D" w:rsidRPr="00175318" w:rsidRDefault="00A2297D" w:rsidP="00A2297D">
                        <w:pPr>
                          <w:ind w:right="162"/>
                          <w:jc w:val="both"/>
                          <w:rPr>
                            <w:rFonts w:cs="Arial"/>
                            <w:sz w:val="20"/>
                          </w:rPr>
                        </w:pPr>
                      </w:p>
                    </w:tc>
                    <w:tc>
                      <w:tcPr>
                        <w:tcW w:w="3762" w:type="dxa"/>
                        <w:gridSpan w:val="3"/>
                      </w:tcPr>
                      <w:p w14:paraId="5CD47FEC" w14:textId="77777777" w:rsidR="00A2297D" w:rsidRPr="00175318" w:rsidRDefault="00A2297D" w:rsidP="00A2297D">
                        <w:pPr>
                          <w:ind w:right="162"/>
                          <w:jc w:val="both"/>
                          <w:rPr>
                            <w:rFonts w:cs="Arial"/>
                            <w:sz w:val="20"/>
                          </w:rPr>
                        </w:pPr>
                      </w:p>
                      <w:p w14:paraId="1F7A20C2" w14:textId="77777777" w:rsidR="00A2297D" w:rsidRPr="00175318" w:rsidRDefault="00A2297D" w:rsidP="00A2297D">
                        <w:pPr>
                          <w:ind w:right="162"/>
                          <w:jc w:val="both"/>
                          <w:rPr>
                            <w:rFonts w:cs="Arial"/>
                            <w:sz w:val="20"/>
                          </w:rPr>
                        </w:pPr>
                      </w:p>
                      <w:p w14:paraId="750836E2" w14:textId="15E8CFD7" w:rsidR="00A2297D" w:rsidRPr="00175318" w:rsidRDefault="00A2297D" w:rsidP="00A2297D">
                        <w:pPr>
                          <w:ind w:right="162"/>
                          <w:jc w:val="both"/>
                          <w:rPr>
                            <w:rFonts w:cs="Arial"/>
                            <w:sz w:val="20"/>
                          </w:rPr>
                        </w:pPr>
                        <w:r w:rsidRPr="00175318">
                          <w:rPr>
                            <w:rFonts w:cs="Arial"/>
                            <w:sz w:val="20"/>
                          </w:rPr>
                          <w:t>ATTEST:</w:t>
                        </w:r>
                      </w:p>
                      <w:p w14:paraId="29ADA81A" w14:textId="77777777" w:rsidR="00A2297D" w:rsidRPr="00175318" w:rsidRDefault="00A2297D" w:rsidP="00A2297D">
                        <w:pPr>
                          <w:ind w:right="162"/>
                          <w:jc w:val="both"/>
                          <w:rPr>
                            <w:rFonts w:cs="Arial"/>
                            <w:sz w:val="20"/>
                          </w:rPr>
                        </w:pPr>
                      </w:p>
                      <w:p w14:paraId="29643C20" w14:textId="001FBFEC" w:rsidR="00A2297D" w:rsidRPr="00175318" w:rsidRDefault="00A2297D" w:rsidP="00A2297D">
                        <w:pPr>
                          <w:pBdr>
                            <w:bottom w:val="single" w:sz="12" w:space="1" w:color="auto"/>
                          </w:pBdr>
                          <w:ind w:right="162"/>
                          <w:jc w:val="both"/>
                          <w:rPr>
                            <w:rFonts w:cs="Arial"/>
                            <w:sz w:val="20"/>
                          </w:rPr>
                        </w:pPr>
                      </w:p>
                      <w:p w14:paraId="05635AEA" w14:textId="77777777" w:rsidR="00A2297D" w:rsidRPr="00175318" w:rsidRDefault="00A2297D" w:rsidP="00A2297D">
                        <w:pPr>
                          <w:ind w:right="162"/>
                          <w:jc w:val="both"/>
                          <w:rPr>
                            <w:rFonts w:cs="Arial"/>
                            <w:sz w:val="20"/>
                          </w:rPr>
                        </w:pPr>
                        <w:r w:rsidRPr="00175318">
                          <w:rPr>
                            <w:rFonts w:cs="Arial"/>
                            <w:sz w:val="20"/>
                          </w:rPr>
                          <w:t xml:space="preserve">    Piper Turner, Board Secretary</w:t>
                        </w:r>
                      </w:p>
                    </w:tc>
                    <w:tc>
                      <w:tcPr>
                        <w:tcW w:w="4320" w:type="dxa"/>
                        <w:gridSpan w:val="5"/>
                      </w:tcPr>
                      <w:p w14:paraId="4FA37AD4" w14:textId="77777777" w:rsidR="00A2297D" w:rsidRPr="00175318" w:rsidRDefault="00A2297D" w:rsidP="00A2297D">
                        <w:pPr>
                          <w:ind w:right="162"/>
                          <w:jc w:val="both"/>
                          <w:rPr>
                            <w:rFonts w:cs="Arial"/>
                            <w:sz w:val="20"/>
                          </w:rPr>
                        </w:pPr>
                      </w:p>
                    </w:tc>
                  </w:tr>
                  <w:tr w:rsidR="00A2297D" w:rsidRPr="00175318" w14:paraId="0E26DE61" w14:textId="77777777" w:rsidTr="009E1B2A">
                    <w:trPr>
                      <w:gridBefore w:val="1"/>
                      <w:wBefore w:w="108" w:type="dxa"/>
                      <w:cantSplit/>
                    </w:trPr>
                    <w:tc>
                      <w:tcPr>
                        <w:tcW w:w="1854" w:type="dxa"/>
                        <w:gridSpan w:val="4"/>
                      </w:tcPr>
                      <w:p w14:paraId="5A1E1DE4" w14:textId="77777777" w:rsidR="00A2297D" w:rsidRPr="00175318" w:rsidRDefault="00A2297D" w:rsidP="00A2297D">
                        <w:pPr>
                          <w:ind w:right="162"/>
                          <w:jc w:val="both"/>
                          <w:rPr>
                            <w:rFonts w:cs="Arial"/>
                            <w:sz w:val="20"/>
                          </w:rPr>
                        </w:pPr>
                      </w:p>
                    </w:tc>
                    <w:tc>
                      <w:tcPr>
                        <w:tcW w:w="3762" w:type="dxa"/>
                        <w:gridSpan w:val="3"/>
                      </w:tcPr>
                      <w:p w14:paraId="506D97C8" w14:textId="77777777" w:rsidR="00A2297D" w:rsidRPr="00175318" w:rsidRDefault="00A2297D" w:rsidP="00A2297D">
                        <w:pPr>
                          <w:ind w:right="162"/>
                          <w:jc w:val="both"/>
                          <w:rPr>
                            <w:rFonts w:cs="Arial"/>
                            <w:sz w:val="20"/>
                          </w:rPr>
                        </w:pPr>
                      </w:p>
                    </w:tc>
                    <w:tc>
                      <w:tcPr>
                        <w:tcW w:w="4320" w:type="dxa"/>
                        <w:gridSpan w:val="5"/>
                      </w:tcPr>
                      <w:p w14:paraId="1764B956" w14:textId="77777777" w:rsidR="00A2297D" w:rsidRPr="00175318" w:rsidRDefault="00A2297D" w:rsidP="00A2297D">
                        <w:pPr>
                          <w:ind w:right="162"/>
                          <w:jc w:val="both"/>
                          <w:rPr>
                            <w:rFonts w:cs="Arial"/>
                            <w:sz w:val="20"/>
                          </w:rPr>
                        </w:pPr>
                      </w:p>
                    </w:tc>
                  </w:tr>
                </w:tbl>
                <w:p w14:paraId="042DE351" w14:textId="77777777" w:rsidR="00E93A29" w:rsidRPr="00175318" w:rsidRDefault="00E93A29" w:rsidP="00E93A29">
                  <w:pPr>
                    <w:ind w:left="339" w:right="162" w:firstLine="1821"/>
                    <w:jc w:val="both"/>
                    <w:rPr>
                      <w:rFonts w:cs="Arial"/>
                      <w:b/>
                      <w:sz w:val="20"/>
                      <w:u w:val="single"/>
                    </w:rPr>
                  </w:pPr>
                </w:p>
              </w:tc>
            </w:tr>
            <w:tr w:rsidR="00E93A29" w:rsidRPr="00175318" w14:paraId="4F6922DF" w14:textId="77777777" w:rsidTr="005211CE">
              <w:trPr>
                <w:gridBefore w:val="1"/>
                <w:wBefore w:w="6912" w:type="dxa"/>
              </w:trPr>
              <w:tc>
                <w:tcPr>
                  <w:tcW w:w="13231" w:type="dxa"/>
                  <w:shd w:val="clear" w:color="auto" w:fill="auto"/>
                </w:tcPr>
                <w:p w14:paraId="29F8F8AF" w14:textId="77777777" w:rsidR="00E93A29" w:rsidRPr="00175318" w:rsidRDefault="00E93A29" w:rsidP="00E93A29">
                  <w:pPr>
                    <w:ind w:left="339" w:right="162" w:firstLine="1821"/>
                    <w:jc w:val="both"/>
                    <w:rPr>
                      <w:rFonts w:cs="Arial"/>
                      <w:b/>
                      <w:sz w:val="20"/>
                    </w:rPr>
                  </w:pPr>
                </w:p>
              </w:tc>
            </w:tr>
          </w:tbl>
          <w:p w14:paraId="0F6BA1ED" w14:textId="77777777" w:rsidR="00E93A29" w:rsidRPr="00175318" w:rsidRDefault="00E93A29" w:rsidP="00E93A29">
            <w:pPr>
              <w:ind w:left="339" w:right="162" w:firstLine="1821"/>
              <w:jc w:val="both"/>
              <w:rPr>
                <w:rFonts w:cs="Arial"/>
                <w:sz w:val="20"/>
              </w:rPr>
            </w:pPr>
          </w:p>
        </w:tc>
      </w:tr>
    </w:tbl>
    <w:p w14:paraId="55882D8E" w14:textId="77777777" w:rsidR="005758D4" w:rsidRPr="00175318" w:rsidRDefault="005758D4" w:rsidP="00864633">
      <w:pPr>
        <w:ind w:left="2520"/>
        <w:rPr>
          <w:rFonts w:cs="Arial"/>
          <w:sz w:val="20"/>
        </w:rPr>
      </w:pPr>
    </w:p>
    <w:sectPr w:rsidR="005758D4" w:rsidRPr="00175318" w:rsidSect="006C6995">
      <w:headerReference w:type="default" r:id="rId12"/>
      <w:pgSz w:w="12240" w:h="15840" w:code="1"/>
      <w:pgMar w:top="1440" w:right="2880" w:bottom="180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0A48" w14:textId="77777777" w:rsidR="00C57B91" w:rsidRDefault="00C57B91">
      <w:r>
        <w:separator/>
      </w:r>
    </w:p>
  </w:endnote>
  <w:endnote w:type="continuationSeparator" w:id="0">
    <w:p w14:paraId="1D6DD7F6" w14:textId="77777777" w:rsidR="00C57B91" w:rsidRDefault="00C5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B647" w14:textId="77777777" w:rsidR="00C57B91" w:rsidRDefault="00C57B91">
      <w:r>
        <w:separator/>
      </w:r>
    </w:p>
  </w:footnote>
  <w:footnote w:type="continuationSeparator" w:id="0">
    <w:p w14:paraId="5BE8D648" w14:textId="77777777" w:rsidR="00C57B91" w:rsidRDefault="00C5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2693" w14:textId="77777777" w:rsidR="00C57B91" w:rsidRDefault="00C57B91" w:rsidP="008527A4">
    <w:pPr>
      <w:pStyle w:val="Header"/>
      <w:tabs>
        <w:tab w:val="clear" w:pos="4320"/>
        <w:tab w:val="center" w:pos="3690"/>
      </w:tabs>
      <w:jc w:val="center"/>
      <w:rPr>
        <w:sz w:val="20"/>
      </w:rPr>
    </w:pPr>
    <w:r>
      <w:rPr>
        <w:sz w:val="20"/>
      </w:rPr>
      <w:tab/>
    </w:r>
  </w:p>
  <w:tbl>
    <w:tblPr>
      <w:tblW w:w="10008" w:type="dxa"/>
      <w:tblLayout w:type="fixed"/>
      <w:tblLook w:val="0000" w:firstRow="0" w:lastRow="0" w:firstColumn="0" w:lastColumn="0" w:noHBand="0" w:noVBand="0"/>
    </w:tblPr>
    <w:tblGrid>
      <w:gridCol w:w="378"/>
      <w:gridCol w:w="2070"/>
      <w:gridCol w:w="5670"/>
      <w:gridCol w:w="1890"/>
    </w:tblGrid>
    <w:tr w:rsidR="00C57B91" w14:paraId="6E1AC935" w14:textId="77777777" w:rsidTr="008569E2">
      <w:tc>
        <w:tcPr>
          <w:tcW w:w="378" w:type="dxa"/>
        </w:tcPr>
        <w:p w14:paraId="1C12D65B" w14:textId="74F76F0A" w:rsidR="00C57B91" w:rsidRDefault="00C57B91" w:rsidP="00EC1B4E">
          <w:pPr>
            <w:pStyle w:val="Header"/>
            <w:tabs>
              <w:tab w:val="clear" w:pos="4320"/>
              <w:tab w:val="center" w:pos="3690"/>
            </w:tabs>
            <w:rPr>
              <w:sz w:val="20"/>
            </w:rPr>
          </w:pPr>
        </w:p>
      </w:tc>
      <w:tc>
        <w:tcPr>
          <w:tcW w:w="2070" w:type="dxa"/>
          <w:tcBorders>
            <w:bottom w:val="single" w:sz="6" w:space="0" w:color="auto"/>
          </w:tcBorders>
        </w:tcPr>
        <w:p w14:paraId="19B62BC4" w14:textId="04BC7A9F" w:rsidR="00C57B91" w:rsidRDefault="00A20513" w:rsidP="007D6844">
          <w:pPr>
            <w:pStyle w:val="Header"/>
            <w:tabs>
              <w:tab w:val="clear" w:pos="4320"/>
              <w:tab w:val="center" w:pos="3690"/>
            </w:tabs>
            <w:rPr>
              <w:sz w:val="20"/>
            </w:rPr>
          </w:pPr>
          <w:r>
            <w:rPr>
              <w:sz w:val="20"/>
            </w:rPr>
            <w:t>April 13</w:t>
          </w:r>
          <w:r w:rsidR="00C57B91">
            <w:rPr>
              <w:sz w:val="20"/>
            </w:rPr>
            <w:t>, 2022</w:t>
          </w:r>
        </w:p>
      </w:tc>
      <w:tc>
        <w:tcPr>
          <w:tcW w:w="5670" w:type="dxa"/>
          <w:tcBorders>
            <w:bottom w:val="single" w:sz="6" w:space="0" w:color="auto"/>
          </w:tcBorders>
        </w:tcPr>
        <w:p w14:paraId="7CB9B559" w14:textId="77777777" w:rsidR="00C57B91" w:rsidRDefault="00C57B91" w:rsidP="008527A4">
          <w:pPr>
            <w:pStyle w:val="Header"/>
            <w:tabs>
              <w:tab w:val="clear" w:pos="4320"/>
              <w:tab w:val="center" w:pos="3690"/>
            </w:tabs>
            <w:jc w:val="center"/>
            <w:rPr>
              <w:sz w:val="20"/>
            </w:rPr>
          </w:pPr>
          <w:r>
            <w:rPr>
              <w:sz w:val="20"/>
            </w:rPr>
            <w:t>COMMUNITY DEVELOPMENT BOARD</w:t>
          </w:r>
        </w:p>
      </w:tc>
      <w:tc>
        <w:tcPr>
          <w:tcW w:w="1890" w:type="dxa"/>
          <w:tcBorders>
            <w:bottom w:val="single" w:sz="6" w:space="0" w:color="auto"/>
          </w:tcBorders>
        </w:tcPr>
        <w:p w14:paraId="7B6F0B8B" w14:textId="77777777" w:rsidR="00C57B91" w:rsidRDefault="00C57B91" w:rsidP="008527A4">
          <w:pPr>
            <w:pStyle w:val="Header"/>
            <w:tabs>
              <w:tab w:val="clear" w:pos="4320"/>
              <w:tab w:val="center" w:pos="3690"/>
            </w:tabs>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w:t>
          </w:r>
          <w:r>
            <w:rPr>
              <w:rStyle w:val="PageNumber"/>
              <w:sz w:val="20"/>
            </w:rPr>
            <w:fldChar w:fldCharType="end"/>
          </w:r>
        </w:p>
      </w:tc>
    </w:tr>
  </w:tbl>
  <w:p w14:paraId="14A5DDE2" w14:textId="77777777" w:rsidR="00C57B91" w:rsidRDefault="00C57B91">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1440"/>
        </w:tabs>
        <w:ind w:firstLine="720"/>
      </w:pPr>
      <w:rPr>
        <w:rFonts w:ascii="Univers" w:hAnsi="Univer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4514B7D"/>
    <w:multiLevelType w:val="hybridMultilevel"/>
    <w:tmpl w:val="4ADC4672"/>
    <w:lvl w:ilvl="0" w:tplc="7B90B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E5091"/>
    <w:multiLevelType w:val="hybridMultilevel"/>
    <w:tmpl w:val="E430AD80"/>
    <w:lvl w:ilvl="0" w:tplc="9832288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3720DC"/>
    <w:multiLevelType w:val="hybridMultilevel"/>
    <w:tmpl w:val="BC1860F0"/>
    <w:lvl w:ilvl="0" w:tplc="35AA399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3541B"/>
    <w:multiLevelType w:val="hybridMultilevel"/>
    <w:tmpl w:val="40F8C38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B7AA8"/>
    <w:multiLevelType w:val="hybridMultilevel"/>
    <w:tmpl w:val="C798C0BE"/>
    <w:lvl w:ilvl="0" w:tplc="CDEEBEE6">
      <w:start w:val="1"/>
      <w:numFmt w:val="decimal"/>
      <w:lvlText w:val="%1)"/>
      <w:lvlJc w:val="left"/>
      <w:pPr>
        <w:tabs>
          <w:tab w:val="num" w:pos="630"/>
        </w:tabs>
        <w:ind w:left="63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12F2"/>
    <w:multiLevelType w:val="hybridMultilevel"/>
    <w:tmpl w:val="1050490A"/>
    <w:lvl w:ilvl="0" w:tplc="89C23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19AC"/>
    <w:multiLevelType w:val="hybridMultilevel"/>
    <w:tmpl w:val="0D7A5498"/>
    <w:lvl w:ilvl="0" w:tplc="2B76C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4050D"/>
    <w:multiLevelType w:val="hybridMultilevel"/>
    <w:tmpl w:val="983A77D8"/>
    <w:lvl w:ilvl="0" w:tplc="00E6D0A8">
      <w:start w:val="1"/>
      <w:numFmt w:val="upperRoman"/>
      <w:lvlText w:val="%1."/>
      <w:lvlJc w:val="left"/>
      <w:pPr>
        <w:ind w:left="1410" w:hanging="720"/>
      </w:pPr>
      <w:rPr>
        <w:rFonts w:hint="default"/>
        <w:b/>
        <w:bCs/>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205220E5"/>
    <w:multiLevelType w:val="hybridMultilevel"/>
    <w:tmpl w:val="7292E9B0"/>
    <w:lvl w:ilvl="0" w:tplc="5E84461E">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63402"/>
    <w:multiLevelType w:val="hybridMultilevel"/>
    <w:tmpl w:val="6BCE5D0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36DCA"/>
    <w:multiLevelType w:val="hybridMultilevel"/>
    <w:tmpl w:val="4E265600"/>
    <w:lvl w:ilvl="0" w:tplc="33D25F52">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668D2"/>
    <w:multiLevelType w:val="hybridMultilevel"/>
    <w:tmpl w:val="DE944D28"/>
    <w:lvl w:ilvl="0" w:tplc="A762DAD6">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13" w15:restartNumberingAfterBreak="0">
    <w:nsid w:val="338E0FDF"/>
    <w:multiLevelType w:val="hybridMultilevel"/>
    <w:tmpl w:val="CECC22D6"/>
    <w:lvl w:ilvl="0" w:tplc="B282BAB8">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3CFC5353"/>
    <w:multiLevelType w:val="hybridMultilevel"/>
    <w:tmpl w:val="6FD264FE"/>
    <w:lvl w:ilvl="0" w:tplc="D25E0A64">
      <w:start w:val="1"/>
      <w:numFmt w:val="decimal"/>
      <w:lvlText w:val="%1)"/>
      <w:lvlJc w:val="left"/>
      <w:pPr>
        <w:tabs>
          <w:tab w:val="num" w:pos="630"/>
        </w:tabs>
        <w:ind w:left="63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A10EE0"/>
    <w:multiLevelType w:val="hybridMultilevel"/>
    <w:tmpl w:val="901E6698"/>
    <w:lvl w:ilvl="0" w:tplc="BC6C1524">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03A74"/>
    <w:multiLevelType w:val="multilevel"/>
    <w:tmpl w:val="6E8666F2"/>
    <w:lvl w:ilvl="0">
      <w:start w:val="1"/>
      <w:numFmt w:val="decimal"/>
      <w:lvlText w:val="%1."/>
      <w:lvlJc w:val="left"/>
      <w:pPr>
        <w:ind w:left="360" w:hanging="360"/>
      </w:pPr>
      <w:rPr>
        <w:rFonts w:hint="default"/>
        <w:b/>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384D1F"/>
    <w:multiLevelType w:val="hybridMultilevel"/>
    <w:tmpl w:val="A524F8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15:restartNumberingAfterBreak="0">
    <w:nsid w:val="41BA314A"/>
    <w:multiLevelType w:val="hybridMultilevel"/>
    <w:tmpl w:val="3176F9D8"/>
    <w:lvl w:ilvl="0" w:tplc="A1A2705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1087E"/>
    <w:multiLevelType w:val="hybridMultilevel"/>
    <w:tmpl w:val="284080E6"/>
    <w:lvl w:ilvl="0" w:tplc="6B4807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24C5D"/>
    <w:multiLevelType w:val="hybridMultilevel"/>
    <w:tmpl w:val="C75E0DE8"/>
    <w:lvl w:ilvl="0" w:tplc="0EDA2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53773"/>
    <w:multiLevelType w:val="multilevel"/>
    <w:tmpl w:val="E206A53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strik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B12B75"/>
    <w:multiLevelType w:val="hybridMultilevel"/>
    <w:tmpl w:val="798A3DF4"/>
    <w:lvl w:ilvl="0" w:tplc="9AE85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96EFD"/>
    <w:multiLevelType w:val="hybridMultilevel"/>
    <w:tmpl w:val="5F269726"/>
    <w:lvl w:ilvl="0" w:tplc="6A6C3A1C">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23255"/>
    <w:multiLevelType w:val="hybridMultilevel"/>
    <w:tmpl w:val="8C9A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56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7A6F23"/>
    <w:multiLevelType w:val="hybridMultilevel"/>
    <w:tmpl w:val="306CF7B2"/>
    <w:lvl w:ilvl="0" w:tplc="2BA60AC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677E084F"/>
    <w:multiLevelType w:val="multilevel"/>
    <w:tmpl w:val="A9CA280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8625697"/>
    <w:multiLevelType w:val="hybridMultilevel"/>
    <w:tmpl w:val="3C1A459A"/>
    <w:lvl w:ilvl="0" w:tplc="F4621790">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1E76D5"/>
    <w:multiLevelType w:val="hybridMultilevel"/>
    <w:tmpl w:val="576E980A"/>
    <w:lvl w:ilvl="0" w:tplc="38C2D1A2">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242431"/>
    <w:multiLevelType w:val="hybridMultilevel"/>
    <w:tmpl w:val="5A8E5BA2"/>
    <w:lvl w:ilvl="0" w:tplc="71567CC4">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9610E"/>
    <w:multiLevelType w:val="hybridMultilevel"/>
    <w:tmpl w:val="1782312E"/>
    <w:lvl w:ilvl="0" w:tplc="FAC620B0">
      <w:start w:val="1"/>
      <w:numFmt w:val="decimal"/>
      <w:lvlText w:val="%1)"/>
      <w:lvlJc w:val="left"/>
      <w:pPr>
        <w:tabs>
          <w:tab w:val="num" w:pos="630"/>
        </w:tabs>
        <w:ind w:left="630" w:hanging="360"/>
      </w:pPr>
      <w:rPr>
        <w:rFonts w:ascii="Arial" w:hAnsi="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D935F4"/>
    <w:multiLevelType w:val="hybridMultilevel"/>
    <w:tmpl w:val="D63C7502"/>
    <w:lvl w:ilvl="0" w:tplc="4524EE8C">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442CB"/>
    <w:multiLevelType w:val="hybridMultilevel"/>
    <w:tmpl w:val="186A08CE"/>
    <w:lvl w:ilvl="0" w:tplc="1E646E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055058"/>
    <w:multiLevelType w:val="hybridMultilevel"/>
    <w:tmpl w:val="EF0668CE"/>
    <w:lvl w:ilvl="0" w:tplc="1A5C830C">
      <w:start w:val="1"/>
      <w:numFmt w:val="decimal"/>
      <w:lvlText w:val="%1)"/>
      <w:lvlJc w:val="left"/>
      <w:pPr>
        <w:tabs>
          <w:tab w:val="num" w:pos="720"/>
        </w:tabs>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04934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96574907">
    <w:abstractNumId w:val="13"/>
  </w:num>
  <w:num w:numId="3" w16cid:durableId="1128084803">
    <w:abstractNumId w:val="14"/>
  </w:num>
  <w:num w:numId="4" w16cid:durableId="1155339711">
    <w:abstractNumId w:val="32"/>
  </w:num>
  <w:num w:numId="5" w16cid:durableId="1469780954">
    <w:abstractNumId w:val="5"/>
  </w:num>
  <w:num w:numId="6" w16cid:durableId="854268116">
    <w:abstractNumId w:val="31"/>
  </w:num>
  <w:num w:numId="7" w16cid:durableId="1468275198">
    <w:abstractNumId w:val="19"/>
  </w:num>
  <w:num w:numId="8" w16cid:durableId="1441875270">
    <w:abstractNumId w:val="29"/>
  </w:num>
  <w:num w:numId="9" w16cid:durableId="209653936">
    <w:abstractNumId w:val="27"/>
  </w:num>
  <w:num w:numId="10" w16cid:durableId="6911124">
    <w:abstractNumId w:val="26"/>
  </w:num>
  <w:num w:numId="11" w16cid:durableId="1284115332">
    <w:abstractNumId w:val="12"/>
  </w:num>
  <w:num w:numId="12" w16cid:durableId="831874569">
    <w:abstractNumId w:val="16"/>
  </w:num>
  <w:num w:numId="13" w16cid:durableId="1599753096">
    <w:abstractNumId w:val="21"/>
  </w:num>
  <w:num w:numId="14" w16cid:durableId="1571958018">
    <w:abstractNumId w:val="25"/>
  </w:num>
  <w:num w:numId="15" w16cid:durableId="26220623">
    <w:abstractNumId w:val="28"/>
  </w:num>
  <w:num w:numId="16" w16cid:durableId="1235820613">
    <w:abstractNumId w:val="4"/>
  </w:num>
  <w:num w:numId="17" w16cid:durableId="34045784">
    <w:abstractNumId w:val="10"/>
  </w:num>
  <w:num w:numId="18" w16cid:durableId="105732241">
    <w:abstractNumId w:val="6"/>
  </w:num>
  <w:num w:numId="19" w16cid:durableId="1442532430">
    <w:abstractNumId w:val="1"/>
  </w:num>
  <w:num w:numId="20" w16cid:durableId="1337223295">
    <w:abstractNumId w:val="11"/>
  </w:num>
  <w:num w:numId="21" w16cid:durableId="1763138283">
    <w:abstractNumId w:val="15"/>
  </w:num>
  <w:num w:numId="22" w16cid:durableId="68698497">
    <w:abstractNumId w:val="34"/>
  </w:num>
  <w:num w:numId="23" w16cid:durableId="2030980684">
    <w:abstractNumId w:val="30"/>
  </w:num>
  <w:num w:numId="24" w16cid:durableId="1657342409">
    <w:abstractNumId w:val="33"/>
  </w:num>
  <w:num w:numId="25" w16cid:durableId="135146644">
    <w:abstractNumId w:val="3"/>
  </w:num>
  <w:num w:numId="26" w16cid:durableId="1521431834">
    <w:abstractNumId w:val="7"/>
  </w:num>
  <w:num w:numId="27" w16cid:durableId="1701123578">
    <w:abstractNumId w:val="18"/>
  </w:num>
  <w:num w:numId="28" w16cid:durableId="1430345853">
    <w:abstractNumId w:val="23"/>
  </w:num>
  <w:num w:numId="29" w16cid:durableId="1293169822">
    <w:abstractNumId w:val="9"/>
  </w:num>
  <w:num w:numId="30" w16cid:durableId="232931921">
    <w:abstractNumId w:val="20"/>
  </w:num>
  <w:num w:numId="31" w16cid:durableId="1564366236">
    <w:abstractNumId w:val="2"/>
  </w:num>
  <w:num w:numId="32" w16cid:durableId="1064177191">
    <w:abstractNumId w:val="24"/>
  </w:num>
  <w:num w:numId="33" w16cid:durableId="291864542">
    <w:abstractNumId w:val="22"/>
  </w:num>
  <w:num w:numId="34" w16cid:durableId="813529421">
    <w:abstractNumId w:val="17"/>
  </w:num>
  <w:num w:numId="35" w16cid:durableId="104575856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CF"/>
    <w:rsid w:val="000001BC"/>
    <w:rsid w:val="00000589"/>
    <w:rsid w:val="000012D3"/>
    <w:rsid w:val="00001415"/>
    <w:rsid w:val="00001967"/>
    <w:rsid w:val="000026FC"/>
    <w:rsid w:val="00003595"/>
    <w:rsid w:val="00003F73"/>
    <w:rsid w:val="00004BB5"/>
    <w:rsid w:val="00004BB6"/>
    <w:rsid w:val="00004E01"/>
    <w:rsid w:val="00004F67"/>
    <w:rsid w:val="00004FF4"/>
    <w:rsid w:val="0000513A"/>
    <w:rsid w:val="0000566A"/>
    <w:rsid w:val="00005729"/>
    <w:rsid w:val="00005EC5"/>
    <w:rsid w:val="00006683"/>
    <w:rsid w:val="00006818"/>
    <w:rsid w:val="000104EE"/>
    <w:rsid w:val="000108F7"/>
    <w:rsid w:val="00011638"/>
    <w:rsid w:val="000119F5"/>
    <w:rsid w:val="000133BA"/>
    <w:rsid w:val="00013D60"/>
    <w:rsid w:val="000164B9"/>
    <w:rsid w:val="000178CD"/>
    <w:rsid w:val="00017FAD"/>
    <w:rsid w:val="00020AA3"/>
    <w:rsid w:val="00020C84"/>
    <w:rsid w:val="00020E92"/>
    <w:rsid w:val="000213DD"/>
    <w:rsid w:val="00021540"/>
    <w:rsid w:val="0002167E"/>
    <w:rsid w:val="00021D30"/>
    <w:rsid w:val="00022180"/>
    <w:rsid w:val="00022E06"/>
    <w:rsid w:val="00023548"/>
    <w:rsid w:val="000237EF"/>
    <w:rsid w:val="0002410B"/>
    <w:rsid w:val="000241DD"/>
    <w:rsid w:val="00024267"/>
    <w:rsid w:val="000244DE"/>
    <w:rsid w:val="000247CD"/>
    <w:rsid w:val="00024E6E"/>
    <w:rsid w:val="00024F38"/>
    <w:rsid w:val="000260DB"/>
    <w:rsid w:val="00026820"/>
    <w:rsid w:val="00026FBA"/>
    <w:rsid w:val="00027D85"/>
    <w:rsid w:val="00030579"/>
    <w:rsid w:val="000308F8"/>
    <w:rsid w:val="00030F89"/>
    <w:rsid w:val="000324AD"/>
    <w:rsid w:val="00032563"/>
    <w:rsid w:val="000326F6"/>
    <w:rsid w:val="00032B36"/>
    <w:rsid w:val="00032BDB"/>
    <w:rsid w:val="00032DDF"/>
    <w:rsid w:val="00033167"/>
    <w:rsid w:val="00033CC5"/>
    <w:rsid w:val="0003442A"/>
    <w:rsid w:val="00034A2C"/>
    <w:rsid w:val="00034CEC"/>
    <w:rsid w:val="00035227"/>
    <w:rsid w:val="000360BD"/>
    <w:rsid w:val="00036130"/>
    <w:rsid w:val="000366D6"/>
    <w:rsid w:val="00036AAF"/>
    <w:rsid w:val="00036E9C"/>
    <w:rsid w:val="00037453"/>
    <w:rsid w:val="00037949"/>
    <w:rsid w:val="00037DA8"/>
    <w:rsid w:val="000404C4"/>
    <w:rsid w:val="00040BA1"/>
    <w:rsid w:val="00040E05"/>
    <w:rsid w:val="00042503"/>
    <w:rsid w:val="00042BD6"/>
    <w:rsid w:val="00042E49"/>
    <w:rsid w:val="000431E1"/>
    <w:rsid w:val="00044542"/>
    <w:rsid w:val="00044C5E"/>
    <w:rsid w:val="000451C5"/>
    <w:rsid w:val="00045603"/>
    <w:rsid w:val="000460DB"/>
    <w:rsid w:val="00047128"/>
    <w:rsid w:val="0004733E"/>
    <w:rsid w:val="000474F5"/>
    <w:rsid w:val="0004788B"/>
    <w:rsid w:val="00047EA5"/>
    <w:rsid w:val="0005039E"/>
    <w:rsid w:val="0005086C"/>
    <w:rsid w:val="0005108D"/>
    <w:rsid w:val="000510D2"/>
    <w:rsid w:val="0005121C"/>
    <w:rsid w:val="00051F4D"/>
    <w:rsid w:val="00052384"/>
    <w:rsid w:val="00053159"/>
    <w:rsid w:val="000537A3"/>
    <w:rsid w:val="000544C2"/>
    <w:rsid w:val="00054516"/>
    <w:rsid w:val="000546E5"/>
    <w:rsid w:val="00054A6F"/>
    <w:rsid w:val="00055ABD"/>
    <w:rsid w:val="00057491"/>
    <w:rsid w:val="00057F32"/>
    <w:rsid w:val="00060582"/>
    <w:rsid w:val="0006119F"/>
    <w:rsid w:val="00061C16"/>
    <w:rsid w:val="0006203D"/>
    <w:rsid w:val="000622C9"/>
    <w:rsid w:val="0006256E"/>
    <w:rsid w:val="000625BD"/>
    <w:rsid w:val="0006332C"/>
    <w:rsid w:val="00063363"/>
    <w:rsid w:val="00063950"/>
    <w:rsid w:val="000643F0"/>
    <w:rsid w:val="000648D1"/>
    <w:rsid w:val="00066183"/>
    <w:rsid w:val="00067A43"/>
    <w:rsid w:val="00067D9D"/>
    <w:rsid w:val="00067F9A"/>
    <w:rsid w:val="0007039A"/>
    <w:rsid w:val="00070550"/>
    <w:rsid w:val="00070D17"/>
    <w:rsid w:val="00071809"/>
    <w:rsid w:val="0007200B"/>
    <w:rsid w:val="000722B8"/>
    <w:rsid w:val="00072846"/>
    <w:rsid w:val="00073ECB"/>
    <w:rsid w:val="000746B9"/>
    <w:rsid w:val="00074B76"/>
    <w:rsid w:val="0007525B"/>
    <w:rsid w:val="000763AF"/>
    <w:rsid w:val="00076615"/>
    <w:rsid w:val="00076DFA"/>
    <w:rsid w:val="00076E23"/>
    <w:rsid w:val="00077AD9"/>
    <w:rsid w:val="00077BE1"/>
    <w:rsid w:val="0008135B"/>
    <w:rsid w:val="00081A83"/>
    <w:rsid w:val="000825C9"/>
    <w:rsid w:val="00085133"/>
    <w:rsid w:val="000851BB"/>
    <w:rsid w:val="00085329"/>
    <w:rsid w:val="00086F7C"/>
    <w:rsid w:val="000875FF"/>
    <w:rsid w:val="0008780F"/>
    <w:rsid w:val="00087AEC"/>
    <w:rsid w:val="00090466"/>
    <w:rsid w:val="00090A86"/>
    <w:rsid w:val="00091888"/>
    <w:rsid w:val="00092167"/>
    <w:rsid w:val="00092571"/>
    <w:rsid w:val="00092FF4"/>
    <w:rsid w:val="00094F2A"/>
    <w:rsid w:val="000951C9"/>
    <w:rsid w:val="00097A13"/>
    <w:rsid w:val="00097DF9"/>
    <w:rsid w:val="000A03A4"/>
    <w:rsid w:val="000A09BB"/>
    <w:rsid w:val="000A2370"/>
    <w:rsid w:val="000A25CF"/>
    <w:rsid w:val="000A2EF4"/>
    <w:rsid w:val="000A34E7"/>
    <w:rsid w:val="000A415A"/>
    <w:rsid w:val="000A4658"/>
    <w:rsid w:val="000A55C9"/>
    <w:rsid w:val="000A581E"/>
    <w:rsid w:val="000A60E4"/>
    <w:rsid w:val="000A623A"/>
    <w:rsid w:val="000A6323"/>
    <w:rsid w:val="000A67C8"/>
    <w:rsid w:val="000A73A5"/>
    <w:rsid w:val="000A79CD"/>
    <w:rsid w:val="000B01C0"/>
    <w:rsid w:val="000B0CAE"/>
    <w:rsid w:val="000B0D56"/>
    <w:rsid w:val="000B110C"/>
    <w:rsid w:val="000B1267"/>
    <w:rsid w:val="000B2FDA"/>
    <w:rsid w:val="000B3181"/>
    <w:rsid w:val="000B3A07"/>
    <w:rsid w:val="000B3FCB"/>
    <w:rsid w:val="000B4025"/>
    <w:rsid w:val="000B407C"/>
    <w:rsid w:val="000B43C5"/>
    <w:rsid w:val="000B4833"/>
    <w:rsid w:val="000B582C"/>
    <w:rsid w:val="000B6428"/>
    <w:rsid w:val="000B670E"/>
    <w:rsid w:val="000B682F"/>
    <w:rsid w:val="000B69EE"/>
    <w:rsid w:val="000B7DE5"/>
    <w:rsid w:val="000C2CFD"/>
    <w:rsid w:val="000C2EE9"/>
    <w:rsid w:val="000C3275"/>
    <w:rsid w:val="000C3B08"/>
    <w:rsid w:val="000C4D1E"/>
    <w:rsid w:val="000C4E89"/>
    <w:rsid w:val="000C52C2"/>
    <w:rsid w:val="000C5E68"/>
    <w:rsid w:val="000C6000"/>
    <w:rsid w:val="000C695B"/>
    <w:rsid w:val="000C76D7"/>
    <w:rsid w:val="000C7EF7"/>
    <w:rsid w:val="000C7FEC"/>
    <w:rsid w:val="000D001C"/>
    <w:rsid w:val="000D07B8"/>
    <w:rsid w:val="000D1552"/>
    <w:rsid w:val="000D1B74"/>
    <w:rsid w:val="000D1C37"/>
    <w:rsid w:val="000D2AE5"/>
    <w:rsid w:val="000D3D29"/>
    <w:rsid w:val="000D5BD2"/>
    <w:rsid w:val="000D6B2A"/>
    <w:rsid w:val="000D6B5E"/>
    <w:rsid w:val="000D6EA2"/>
    <w:rsid w:val="000D6F35"/>
    <w:rsid w:val="000D7BF4"/>
    <w:rsid w:val="000E1140"/>
    <w:rsid w:val="000E1D30"/>
    <w:rsid w:val="000E2AF5"/>
    <w:rsid w:val="000E41A2"/>
    <w:rsid w:val="000E4B37"/>
    <w:rsid w:val="000E4E53"/>
    <w:rsid w:val="000E54A3"/>
    <w:rsid w:val="000E5783"/>
    <w:rsid w:val="000E655B"/>
    <w:rsid w:val="000E71B6"/>
    <w:rsid w:val="000E78DA"/>
    <w:rsid w:val="000F0540"/>
    <w:rsid w:val="000F0F33"/>
    <w:rsid w:val="000F18F4"/>
    <w:rsid w:val="000F1CB1"/>
    <w:rsid w:val="000F2B1C"/>
    <w:rsid w:val="000F4C29"/>
    <w:rsid w:val="000F4EC1"/>
    <w:rsid w:val="000F53DC"/>
    <w:rsid w:val="000F6D25"/>
    <w:rsid w:val="000F784A"/>
    <w:rsid w:val="000F7A2F"/>
    <w:rsid w:val="0010004A"/>
    <w:rsid w:val="001007B3"/>
    <w:rsid w:val="00101432"/>
    <w:rsid w:val="00101433"/>
    <w:rsid w:val="00101A1C"/>
    <w:rsid w:val="00101FA3"/>
    <w:rsid w:val="0010217A"/>
    <w:rsid w:val="0010399C"/>
    <w:rsid w:val="00105AC2"/>
    <w:rsid w:val="001070DE"/>
    <w:rsid w:val="001076A1"/>
    <w:rsid w:val="00110AFC"/>
    <w:rsid w:val="00110C2B"/>
    <w:rsid w:val="0011209F"/>
    <w:rsid w:val="00112F39"/>
    <w:rsid w:val="00113BF5"/>
    <w:rsid w:val="00114AF6"/>
    <w:rsid w:val="00114CF7"/>
    <w:rsid w:val="001150EA"/>
    <w:rsid w:val="001154F2"/>
    <w:rsid w:val="00115802"/>
    <w:rsid w:val="00115A1D"/>
    <w:rsid w:val="00115C77"/>
    <w:rsid w:val="00117F64"/>
    <w:rsid w:val="001202FF"/>
    <w:rsid w:val="0012040D"/>
    <w:rsid w:val="00121047"/>
    <w:rsid w:val="001214A7"/>
    <w:rsid w:val="00121D5A"/>
    <w:rsid w:val="001225CD"/>
    <w:rsid w:val="00122B8A"/>
    <w:rsid w:val="00122B99"/>
    <w:rsid w:val="001236EE"/>
    <w:rsid w:val="001237C2"/>
    <w:rsid w:val="00123C73"/>
    <w:rsid w:val="00123E44"/>
    <w:rsid w:val="00123F83"/>
    <w:rsid w:val="001243B1"/>
    <w:rsid w:val="001246D9"/>
    <w:rsid w:val="001250B9"/>
    <w:rsid w:val="00125AC5"/>
    <w:rsid w:val="00126BE0"/>
    <w:rsid w:val="00126E95"/>
    <w:rsid w:val="001301B7"/>
    <w:rsid w:val="00130587"/>
    <w:rsid w:val="00130B7B"/>
    <w:rsid w:val="001310E7"/>
    <w:rsid w:val="00132DDD"/>
    <w:rsid w:val="001340DE"/>
    <w:rsid w:val="00134343"/>
    <w:rsid w:val="00134958"/>
    <w:rsid w:val="00134ECD"/>
    <w:rsid w:val="00136C8D"/>
    <w:rsid w:val="0013741F"/>
    <w:rsid w:val="00141EC2"/>
    <w:rsid w:val="001420A2"/>
    <w:rsid w:val="001431FA"/>
    <w:rsid w:val="001434D4"/>
    <w:rsid w:val="001448DF"/>
    <w:rsid w:val="00145079"/>
    <w:rsid w:val="00145412"/>
    <w:rsid w:val="00145727"/>
    <w:rsid w:val="00146781"/>
    <w:rsid w:val="0014681A"/>
    <w:rsid w:val="00147B0B"/>
    <w:rsid w:val="00150584"/>
    <w:rsid w:val="00151892"/>
    <w:rsid w:val="00151B71"/>
    <w:rsid w:val="00152ABF"/>
    <w:rsid w:val="00152DBC"/>
    <w:rsid w:val="001536A3"/>
    <w:rsid w:val="001541E6"/>
    <w:rsid w:val="00154E96"/>
    <w:rsid w:val="00156A78"/>
    <w:rsid w:val="0015742E"/>
    <w:rsid w:val="0015745F"/>
    <w:rsid w:val="00157507"/>
    <w:rsid w:val="00161E05"/>
    <w:rsid w:val="00162D2C"/>
    <w:rsid w:val="00162D6E"/>
    <w:rsid w:val="00164A03"/>
    <w:rsid w:val="001652F0"/>
    <w:rsid w:val="00165370"/>
    <w:rsid w:val="001654BC"/>
    <w:rsid w:val="00165BF7"/>
    <w:rsid w:val="00166C4C"/>
    <w:rsid w:val="00167FA3"/>
    <w:rsid w:val="00170E4A"/>
    <w:rsid w:val="001725DE"/>
    <w:rsid w:val="00172C75"/>
    <w:rsid w:val="0017403D"/>
    <w:rsid w:val="00174FCD"/>
    <w:rsid w:val="00175318"/>
    <w:rsid w:val="001754EF"/>
    <w:rsid w:val="0017575A"/>
    <w:rsid w:val="001758CB"/>
    <w:rsid w:val="00176170"/>
    <w:rsid w:val="00180C65"/>
    <w:rsid w:val="00182018"/>
    <w:rsid w:val="00182A63"/>
    <w:rsid w:val="00182AED"/>
    <w:rsid w:val="00182B6B"/>
    <w:rsid w:val="00182BE2"/>
    <w:rsid w:val="001864A9"/>
    <w:rsid w:val="001915F0"/>
    <w:rsid w:val="001918E2"/>
    <w:rsid w:val="00192007"/>
    <w:rsid w:val="00192201"/>
    <w:rsid w:val="0019421E"/>
    <w:rsid w:val="00194E82"/>
    <w:rsid w:val="00194F14"/>
    <w:rsid w:val="00195D6A"/>
    <w:rsid w:val="00197915"/>
    <w:rsid w:val="001979DD"/>
    <w:rsid w:val="00197CD5"/>
    <w:rsid w:val="00197FC0"/>
    <w:rsid w:val="001A037A"/>
    <w:rsid w:val="001A04C4"/>
    <w:rsid w:val="001A0ADC"/>
    <w:rsid w:val="001A18DD"/>
    <w:rsid w:val="001A18FF"/>
    <w:rsid w:val="001A3139"/>
    <w:rsid w:val="001A327D"/>
    <w:rsid w:val="001A3AF2"/>
    <w:rsid w:val="001A3F5F"/>
    <w:rsid w:val="001A42E5"/>
    <w:rsid w:val="001A440F"/>
    <w:rsid w:val="001A4AE9"/>
    <w:rsid w:val="001A4D7E"/>
    <w:rsid w:val="001A5009"/>
    <w:rsid w:val="001A5131"/>
    <w:rsid w:val="001A5EF6"/>
    <w:rsid w:val="001A6C5C"/>
    <w:rsid w:val="001A70FC"/>
    <w:rsid w:val="001A7439"/>
    <w:rsid w:val="001A7F2B"/>
    <w:rsid w:val="001A7FAF"/>
    <w:rsid w:val="001B05D1"/>
    <w:rsid w:val="001B080A"/>
    <w:rsid w:val="001B09AE"/>
    <w:rsid w:val="001B0E52"/>
    <w:rsid w:val="001B16F4"/>
    <w:rsid w:val="001B1AB0"/>
    <w:rsid w:val="001B2239"/>
    <w:rsid w:val="001B2349"/>
    <w:rsid w:val="001B241B"/>
    <w:rsid w:val="001B2A24"/>
    <w:rsid w:val="001B3E83"/>
    <w:rsid w:val="001B457A"/>
    <w:rsid w:val="001B5807"/>
    <w:rsid w:val="001B590D"/>
    <w:rsid w:val="001B5AE8"/>
    <w:rsid w:val="001B5C83"/>
    <w:rsid w:val="001B5ED3"/>
    <w:rsid w:val="001B618F"/>
    <w:rsid w:val="001B6C82"/>
    <w:rsid w:val="001B6FA7"/>
    <w:rsid w:val="001B7144"/>
    <w:rsid w:val="001B7912"/>
    <w:rsid w:val="001C0588"/>
    <w:rsid w:val="001C0B57"/>
    <w:rsid w:val="001C13CB"/>
    <w:rsid w:val="001C179B"/>
    <w:rsid w:val="001C25B7"/>
    <w:rsid w:val="001C3BE4"/>
    <w:rsid w:val="001C3C23"/>
    <w:rsid w:val="001C5526"/>
    <w:rsid w:val="001C6EE1"/>
    <w:rsid w:val="001C7777"/>
    <w:rsid w:val="001C77AA"/>
    <w:rsid w:val="001D0B3B"/>
    <w:rsid w:val="001D231F"/>
    <w:rsid w:val="001D2BDD"/>
    <w:rsid w:val="001D30A9"/>
    <w:rsid w:val="001D36A6"/>
    <w:rsid w:val="001D39BA"/>
    <w:rsid w:val="001D3E34"/>
    <w:rsid w:val="001D40C9"/>
    <w:rsid w:val="001D4EAC"/>
    <w:rsid w:val="001D5333"/>
    <w:rsid w:val="001D56C9"/>
    <w:rsid w:val="001D613F"/>
    <w:rsid w:val="001D61E1"/>
    <w:rsid w:val="001D690A"/>
    <w:rsid w:val="001D6E1A"/>
    <w:rsid w:val="001D726E"/>
    <w:rsid w:val="001D7353"/>
    <w:rsid w:val="001D7905"/>
    <w:rsid w:val="001E022F"/>
    <w:rsid w:val="001E0753"/>
    <w:rsid w:val="001E0B9C"/>
    <w:rsid w:val="001E13E9"/>
    <w:rsid w:val="001E1EB8"/>
    <w:rsid w:val="001E2793"/>
    <w:rsid w:val="001E3109"/>
    <w:rsid w:val="001E4980"/>
    <w:rsid w:val="001E67A8"/>
    <w:rsid w:val="001E69E2"/>
    <w:rsid w:val="001E7CC3"/>
    <w:rsid w:val="001E7EF0"/>
    <w:rsid w:val="001F0814"/>
    <w:rsid w:val="001F0AE6"/>
    <w:rsid w:val="001F0FB1"/>
    <w:rsid w:val="001F12C5"/>
    <w:rsid w:val="001F13D0"/>
    <w:rsid w:val="001F1789"/>
    <w:rsid w:val="001F17EE"/>
    <w:rsid w:val="001F1866"/>
    <w:rsid w:val="001F1A9E"/>
    <w:rsid w:val="001F1E19"/>
    <w:rsid w:val="001F1F80"/>
    <w:rsid w:val="001F2B5D"/>
    <w:rsid w:val="001F2C00"/>
    <w:rsid w:val="001F2F9F"/>
    <w:rsid w:val="001F319C"/>
    <w:rsid w:val="001F33CA"/>
    <w:rsid w:val="001F3968"/>
    <w:rsid w:val="001F471F"/>
    <w:rsid w:val="001F5C82"/>
    <w:rsid w:val="00200E07"/>
    <w:rsid w:val="0020117F"/>
    <w:rsid w:val="0020152B"/>
    <w:rsid w:val="00203168"/>
    <w:rsid w:val="002031C5"/>
    <w:rsid w:val="0020371E"/>
    <w:rsid w:val="00203890"/>
    <w:rsid w:val="002046CB"/>
    <w:rsid w:val="00204FBA"/>
    <w:rsid w:val="002057B6"/>
    <w:rsid w:val="00206296"/>
    <w:rsid w:val="002066C5"/>
    <w:rsid w:val="00206B24"/>
    <w:rsid w:val="00207265"/>
    <w:rsid w:val="002074C2"/>
    <w:rsid w:val="002079D1"/>
    <w:rsid w:val="00210004"/>
    <w:rsid w:val="00210E99"/>
    <w:rsid w:val="0021181C"/>
    <w:rsid w:val="00211A9A"/>
    <w:rsid w:val="00211B9A"/>
    <w:rsid w:val="0021256E"/>
    <w:rsid w:val="002128AB"/>
    <w:rsid w:val="00212D18"/>
    <w:rsid w:val="00212D30"/>
    <w:rsid w:val="00213B08"/>
    <w:rsid w:val="00214BE9"/>
    <w:rsid w:val="0021567A"/>
    <w:rsid w:val="002156E1"/>
    <w:rsid w:val="0021586B"/>
    <w:rsid w:val="00215A95"/>
    <w:rsid w:val="00215EA8"/>
    <w:rsid w:val="00216A90"/>
    <w:rsid w:val="00216CA7"/>
    <w:rsid w:val="002176E3"/>
    <w:rsid w:val="0022265D"/>
    <w:rsid w:val="00223F08"/>
    <w:rsid w:val="0022445D"/>
    <w:rsid w:val="002257A8"/>
    <w:rsid w:val="00226702"/>
    <w:rsid w:val="00226D4E"/>
    <w:rsid w:val="00226DDB"/>
    <w:rsid w:val="00227374"/>
    <w:rsid w:val="00227FE1"/>
    <w:rsid w:val="00230655"/>
    <w:rsid w:val="00230DE6"/>
    <w:rsid w:val="00231591"/>
    <w:rsid w:val="00231C5B"/>
    <w:rsid w:val="00232AA9"/>
    <w:rsid w:val="0023517E"/>
    <w:rsid w:val="00235188"/>
    <w:rsid w:val="002354C0"/>
    <w:rsid w:val="002356D1"/>
    <w:rsid w:val="00236CCB"/>
    <w:rsid w:val="002401CE"/>
    <w:rsid w:val="0024038C"/>
    <w:rsid w:val="00240F7A"/>
    <w:rsid w:val="00241B02"/>
    <w:rsid w:val="00241BF7"/>
    <w:rsid w:val="00241EE9"/>
    <w:rsid w:val="002423E2"/>
    <w:rsid w:val="00242E72"/>
    <w:rsid w:val="0024409C"/>
    <w:rsid w:val="00247169"/>
    <w:rsid w:val="00250577"/>
    <w:rsid w:val="00250DBC"/>
    <w:rsid w:val="002511AC"/>
    <w:rsid w:val="00251455"/>
    <w:rsid w:val="00251B21"/>
    <w:rsid w:val="00251FC9"/>
    <w:rsid w:val="00252D8C"/>
    <w:rsid w:val="002537AF"/>
    <w:rsid w:val="00254B5D"/>
    <w:rsid w:val="00254CDA"/>
    <w:rsid w:val="00254FA2"/>
    <w:rsid w:val="002552F1"/>
    <w:rsid w:val="00255AA0"/>
    <w:rsid w:val="002562BA"/>
    <w:rsid w:val="00257A70"/>
    <w:rsid w:val="002601A5"/>
    <w:rsid w:val="00261017"/>
    <w:rsid w:val="00261525"/>
    <w:rsid w:val="00262A4B"/>
    <w:rsid w:val="00262B5B"/>
    <w:rsid w:val="00263DE5"/>
    <w:rsid w:val="0026445B"/>
    <w:rsid w:val="0026477E"/>
    <w:rsid w:val="00264A20"/>
    <w:rsid w:val="00265D30"/>
    <w:rsid w:val="0026604F"/>
    <w:rsid w:val="0026605E"/>
    <w:rsid w:val="0026797E"/>
    <w:rsid w:val="002703EB"/>
    <w:rsid w:val="002707E4"/>
    <w:rsid w:val="00271D85"/>
    <w:rsid w:val="00272090"/>
    <w:rsid w:val="002726E4"/>
    <w:rsid w:val="0027338F"/>
    <w:rsid w:val="00275383"/>
    <w:rsid w:val="002754A1"/>
    <w:rsid w:val="00276142"/>
    <w:rsid w:val="002766FC"/>
    <w:rsid w:val="00276876"/>
    <w:rsid w:val="0027771D"/>
    <w:rsid w:val="0027783C"/>
    <w:rsid w:val="00277C4A"/>
    <w:rsid w:val="002814EC"/>
    <w:rsid w:val="00281935"/>
    <w:rsid w:val="00287740"/>
    <w:rsid w:val="00287DBF"/>
    <w:rsid w:val="00287F97"/>
    <w:rsid w:val="002901B2"/>
    <w:rsid w:val="0029180D"/>
    <w:rsid w:val="00291CD9"/>
    <w:rsid w:val="00291F3D"/>
    <w:rsid w:val="00292FD7"/>
    <w:rsid w:val="00293428"/>
    <w:rsid w:val="002935F4"/>
    <w:rsid w:val="00293A59"/>
    <w:rsid w:val="00294701"/>
    <w:rsid w:val="002948DD"/>
    <w:rsid w:val="00294B27"/>
    <w:rsid w:val="00294ECC"/>
    <w:rsid w:val="002959D3"/>
    <w:rsid w:val="00297196"/>
    <w:rsid w:val="002974A5"/>
    <w:rsid w:val="002975DE"/>
    <w:rsid w:val="002A0DC0"/>
    <w:rsid w:val="002A1073"/>
    <w:rsid w:val="002A1724"/>
    <w:rsid w:val="002A1C44"/>
    <w:rsid w:val="002A27FD"/>
    <w:rsid w:val="002A2BFF"/>
    <w:rsid w:val="002A2E43"/>
    <w:rsid w:val="002A367F"/>
    <w:rsid w:val="002A488D"/>
    <w:rsid w:val="002A4952"/>
    <w:rsid w:val="002A6164"/>
    <w:rsid w:val="002A71F3"/>
    <w:rsid w:val="002A7227"/>
    <w:rsid w:val="002A748A"/>
    <w:rsid w:val="002A7819"/>
    <w:rsid w:val="002B1D0E"/>
    <w:rsid w:val="002B2255"/>
    <w:rsid w:val="002B288E"/>
    <w:rsid w:val="002B3263"/>
    <w:rsid w:val="002B33AB"/>
    <w:rsid w:val="002B403D"/>
    <w:rsid w:val="002B42C8"/>
    <w:rsid w:val="002B4FF6"/>
    <w:rsid w:val="002B512E"/>
    <w:rsid w:val="002B55FB"/>
    <w:rsid w:val="002B683C"/>
    <w:rsid w:val="002B6CBF"/>
    <w:rsid w:val="002B6D52"/>
    <w:rsid w:val="002C00E7"/>
    <w:rsid w:val="002C076D"/>
    <w:rsid w:val="002C18A4"/>
    <w:rsid w:val="002C19A1"/>
    <w:rsid w:val="002C1B88"/>
    <w:rsid w:val="002C1C52"/>
    <w:rsid w:val="002C1F46"/>
    <w:rsid w:val="002C1FED"/>
    <w:rsid w:val="002C2BED"/>
    <w:rsid w:val="002C44AD"/>
    <w:rsid w:val="002C44C0"/>
    <w:rsid w:val="002C5320"/>
    <w:rsid w:val="002C5765"/>
    <w:rsid w:val="002C5F99"/>
    <w:rsid w:val="002C67D6"/>
    <w:rsid w:val="002C693C"/>
    <w:rsid w:val="002C6AB4"/>
    <w:rsid w:val="002C73CB"/>
    <w:rsid w:val="002D031A"/>
    <w:rsid w:val="002D1379"/>
    <w:rsid w:val="002D142E"/>
    <w:rsid w:val="002D1ABF"/>
    <w:rsid w:val="002D1EB0"/>
    <w:rsid w:val="002D2225"/>
    <w:rsid w:val="002D27A1"/>
    <w:rsid w:val="002D37A4"/>
    <w:rsid w:val="002D4371"/>
    <w:rsid w:val="002D4744"/>
    <w:rsid w:val="002D4C7D"/>
    <w:rsid w:val="002D59E8"/>
    <w:rsid w:val="002D63BA"/>
    <w:rsid w:val="002D673D"/>
    <w:rsid w:val="002D6CF5"/>
    <w:rsid w:val="002D6E47"/>
    <w:rsid w:val="002E02BB"/>
    <w:rsid w:val="002E09F2"/>
    <w:rsid w:val="002E0EA0"/>
    <w:rsid w:val="002E0F86"/>
    <w:rsid w:val="002E1938"/>
    <w:rsid w:val="002E3BA9"/>
    <w:rsid w:val="002E4424"/>
    <w:rsid w:val="002E4C6E"/>
    <w:rsid w:val="002E53C6"/>
    <w:rsid w:val="002E5DC1"/>
    <w:rsid w:val="002E5E74"/>
    <w:rsid w:val="002E6768"/>
    <w:rsid w:val="002E6D39"/>
    <w:rsid w:val="002E6D6B"/>
    <w:rsid w:val="002E7BE7"/>
    <w:rsid w:val="002F141E"/>
    <w:rsid w:val="002F333B"/>
    <w:rsid w:val="002F3AB7"/>
    <w:rsid w:val="002F3F84"/>
    <w:rsid w:val="002F4F34"/>
    <w:rsid w:val="002F4F3F"/>
    <w:rsid w:val="002F5F30"/>
    <w:rsid w:val="002F6C3A"/>
    <w:rsid w:val="002F6DD7"/>
    <w:rsid w:val="002F79AA"/>
    <w:rsid w:val="002F7A46"/>
    <w:rsid w:val="00301A6E"/>
    <w:rsid w:val="0030372A"/>
    <w:rsid w:val="00303DD0"/>
    <w:rsid w:val="003047BB"/>
    <w:rsid w:val="00305ADD"/>
    <w:rsid w:val="00305EAC"/>
    <w:rsid w:val="00306034"/>
    <w:rsid w:val="00310134"/>
    <w:rsid w:val="003101E9"/>
    <w:rsid w:val="00310A4C"/>
    <w:rsid w:val="00310BA9"/>
    <w:rsid w:val="00310D9E"/>
    <w:rsid w:val="003115DC"/>
    <w:rsid w:val="00311876"/>
    <w:rsid w:val="00313774"/>
    <w:rsid w:val="00314FA7"/>
    <w:rsid w:val="00315828"/>
    <w:rsid w:val="00316C9E"/>
    <w:rsid w:val="003171C7"/>
    <w:rsid w:val="00320139"/>
    <w:rsid w:val="003207BD"/>
    <w:rsid w:val="00320C2C"/>
    <w:rsid w:val="00320F42"/>
    <w:rsid w:val="00321158"/>
    <w:rsid w:val="00324335"/>
    <w:rsid w:val="00324EB6"/>
    <w:rsid w:val="003260AF"/>
    <w:rsid w:val="00326AAA"/>
    <w:rsid w:val="00326EC5"/>
    <w:rsid w:val="00327A9D"/>
    <w:rsid w:val="00330781"/>
    <w:rsid w:val="00330875"/>
    <w:rsid w:val="00330DBF"/>
    <w:rsid w:val="00331053"/>
    <w:rsid w:val="00331979"/>
    <w:rsid w:val="00332009"/>
    <w:rsid w:val="00332766"/>
    <w:rsid w:val="003328F7"/>
    <w:rsid w:val="00332AD8"/>
    <w:rsid w:val="003330D5"/>
    <w:rsid w:val="00333C2C"/>
    <w:rsid w:val="00334507"/>
    <w:rsid w:val="00334A5A"/>
    <w:rsid w:val="00334B80"/>
    <w:rsid w:val="00335B3F"/>
    <w:rsid w:val="0033638C"/>
    <w:rsid w:val="00336707"/>
    <w:rsid w:val="00336FCE"/>
    <w:rsid w:val="003406D7"/>
    <w:rsid w:val="00340CE1"/>
    <w:rsid w:val="00341972"/>
    <w:rsid w:val="003426E3"/>
    <w:rsid w:val="00342770"/>
    <w:rsid w:val="00342F2A"/>
    <w:rsid w:val="0034308F"/>
    <w:rsid w:val="0034402B"/>
    <w:rsid w:val="00347386"/>
    <w:rsid w:val="0034781D"/>
    <w:rsid w:val="00347B7C"/>
    <w:rsid w:val="00350272"/>
    <w:rsid w:val="00350DE1"/>
    <w:rsid w:val="003517AF"/>
    <w:rsid w:val="003521A6"/>
    <w:rsid w:val="003534D7"/>
    <w:rsid w:val="0035444A"/>
    <w:rsid w:val="00354D95"/>
    <w:rsid w:val="003555BA"/>
    <w:rsid w:val="00355D55"/>
    <w:rsid w:val="00356214"/>
    <w:rsid w:val="00357376"/>
    <w:rsid w:val="00360351"/>
    <w:rsid w:val="00360BAE"/>
    <w:rsid w:val="00361815"/>
    <w:rsid w:val="00362665"/>
    <w:rsid w:val="0036292B"/>
    <w:rsid w:val="00362D5A"/>
    <w:rsid w:val="00363BD4"/>
    <w:rsid w:val="003641AA"/>
    <w:rsid w:val="00364C6A"/>
    <w:rsid w:val="0036567E"/>
    <w:rsid w:val="003660D9"/>
    <w:rsid w:val="00366B8A"/>
    <w:rsid w:val="00366EE0"/>
    <w:rsid w:val="00367BF3"/>
    <w:rsid w:val="00367C30"/>
    <w:rsid w:val="00371D05"/>
    <w:rsid w:val="00371F63"/>
    <w:rsid w:val="00372441"/>
    <w:rsid w:val="00372939"/>
    <w:rsid w:val="00375348"/>
    <w:rsid w:val="00376505"/>
    <w:rsid w:val="00377AAE"/>
    <w:rsid w:val="00377B59"/>
    <w:rsid w:val="00377C93"/>
    <w:rsid w:val="00377EE5"/>
    <w:rsid w:val="00380F24"/>
    <w:rsid w:val="003818A6"/>
    <w:rsid w:val="00383390"/>
    <w:rsid w:val="00383588"/>
    <w:rsid w:val="003838B0"/>
    <w:rsid w:val="003839A7"/>
    <w:rsid w:val="003842D3"/>
    <w:rsid w:val="0038497C"/>
    <w:rsid w:val="00384A65"/>
    <w:rsid w:val="00384B62"/>
    <w:rsid w:val="00384EBB"/>
    <w:rsid w:val="00384EBF"/>
    <w:rsid w:val="00385807"/>
    <w:rsid w:val="00386966"/>
    <w:rsid w:val="00387100"/>
    <w:rsid w:val="00387324"/>
    <w:rsid w:val="00387D5F"/>
    <w:rsid w:val="00387F3F"/>
    <w:rsid w:val="00390027"/>
    <w:rsid w:val="00390E76"/>
    <w:rsid w:val="00390FE2"/>
    <w:rsid w:val="00391139"/>
    <w:rsid w:val="00392188"/>
    <w:rsid w:val="003921D2"/>
    <w:rsid w:val="003923DC"/>
    <w:rsid w:val="00392819"/>
    <w:rsid w:val="003947C7"/>
    <w:rsid w:val="00394813"/>
    <w:rsid w:val="00394D83"/>
    <w:rsid w:val="00395226"/>
    <w:rsid w:val="0039663B"/>
    <w:rsid w:val="00396985"/>
    <w:rsid w:val="00397400"/>
    <w:rsid w:val="00397CC4"/>
    <w:rsid w:val="003A01E1"/>
    <w:rsid w:val="003A1216"/>
    <w:rsid w:val="003A13E1"/>
    <w:rsid w:val="003A1B6B"/>
    <w:rsid w:val="003A20A2"/>
    <w:rsid w:val="003A25A1"/>
    <w:rsid w:val="003A2A05"/>
    <w:rsid w:val="003A2AEB"/>
    <w:rsid w:val="003A58A1"/>
    <w:rsid w:val="003A7E1D"/>
    <w:rsid w:val="003B1424"/>
    <w:rsid w:val="003B24E8"/>
    <w:rsid w:val="003B3340"/>
    <w:rsid w:val="003B3400"/>
    <w:rsid w:val="003B3817"/>
    <w:rsid w:val="003B4C06"/>
    <w:rsid w:val="003B4CF3"/>
    <w:rsid w:val="003B5D12"/>
    <w:rsid w:val="003B6B06"/>
    <w:rsid w:val="003B6B65"/>
    <w:rsid w:val="003B77B0"/>
    <w:rsid w:val="003B7CE0"/>
    <w:rsid w:val="003C0912"/>
    <w:rsid w:val="003C133F"/>
    <w:rsid w:val="003C13D0"/>
    <w:rsid w:val="003C1BFB"/>
    <w:rsid w:val="003C2AE5"/>
    <w:rsid w:val="003C3A71"/>
    <w:rsid w:val="003C3C75"/>
    <w:rsid w:val="003C6098"/>
    <w:rsid w:val="003C621E"/>
    <w:rsid w:val="003C6F3D"/>
    <w:rsid w:val="003C7AB6"/>
    <w:rsid w:val="003C7E7D"/>
    <w:rsid w:val="003D07D7"/>
    <w:rsid w:val="003D1242"/>
    <w:rsid w:val="003D13FD"/>
    <w:rsid w:val="003D19FE"/>
    <w:rsid w:val="003D1EF1"/>
    <w:rsid w:val="003D269D"/>
    <w:rsid w:val="003D31BE"/>
    <w:rsid w:val="003D3405"/>
    <w:rsid w:val="003D4BEF"/>
    <w:rsid w:val="003D66A4"/>
    <w:rsid w:val="003D723C"/>
    <w:rsid w:val="003E03B0"/>
    <w:rsid w:val="003E1A8D"/>
    <w:rsid w:val="003E268E"/>
    <w:rsid w:val="003E27B8"/>
    <w:rsid w:val="003E3353"/>
    <w:rsid w:val="003E5A8E"/>
    <w:rsid w:val="003E6993"/>
    <w:rsid w:val="003E6F97"/>
    <w:rsid w:val="003E70E6"/>
    <w:rsid w:val="003E7A3D"/>
    <w:rsid w:val="003E7ACF"/>
    <w:rsid w:val="003E7CA3"/>
    <w:rsid w:val="003E7E1E"/>
    <w:rsid w:val="003F048C"/>
    <w:rsid w:val="003F179F"/>
    <w:rsid w:val="003F18D8"/>
    <w:rsid w:val="003F1B26"/>
    <w:rsid w:val="003F2BA6"/>
    <w:rsid w:val="003F2E3F"/>
    <w:rsid w:val="003F361C"/>
    <w:rsid w:val="003F38D5"/>
    <w:rsid w:val="003F3F74"/>
    <w:rsid w:val="003F49CB"/>
    <w:rsid w:val="003F4F53"/>
    <w:rsid w:val="003F5061"/>
    <w:rsid w:val="003F59EA"/>
    <w:rsid w:val="003F5D26"/>
    <w:rsid w:val="003F5FA1"/>
    <w:rsid w:val="003F6A83"/>
    <w:rsid w:val="003F6C44"/>
    <w:rsid w:val="003F6C62"/>
    <w:rsid w:val="003F6DFE"/>
    <w:rsid w:val="003F7F4E"/>
    <w:rsid w:val="00400B5B"/>
    <w:rsid w:val="004013A7"/>
    <w:rsid w:val="00402CD3"/>
    <w:rsid w:val="00403BC8"/>
    <w:rsid w:val="004047A1"/>
    <w:rsid w:val="004048A5"/>
    <w:rsid w:val="0040543B"/>
    <w:rsid w:val="004054BC"/>
    <w:rsid w:val="00405A7A"/>
    <w:rsid w:val="00406700"/>
    <w:rsid w:val="00407DC9"/>
    <w:rsid w:val="004102C5"/>
    <w:rsid w:val="0041064D"/>
    <w:rsid w:val="00411AF1"/>
    <w:rsid w:val="004124D6"/>
    <w:rsid w:val="00413429"/>
    <w:rsid w:val="004142FE"/>
    <w:rsid w:val="00414367"/>
    <w:rsid w:val="00414B04"/>
    <w:rsid w:val="00415D6D"/>
    <w:rsid w:val="004160E7"/>
    <w:rsid w:val="00417D5E"/>
    <w:rsid w:val="0042074C"/>
    <w:rsid w:val="004218B5"/>
    <w:rsid w:val="004218F3"/>
    <w:rsid w:val="004222FA"/>
    <w:rsid w:val="004224E9"/>
    <w:rsid w:val="004245D4"/>
    <w:rsid w:val="00424D1F"/>
    <w:rsid w:val="00425768"/>
    <w:rsid w:val="004268AC"/>
    <w:rsid w:val="004269AA"/>
    <w:rsid w:val="00427118"/>
    <w:rsid w:val="004312DA"/>
    <w:rsid w:val="00431F78"/>
    <w:rsid w:val="00432D9C"/>
    <w:rsid w:val="0043370C"/>
    <w:rsid w:val="004337C1"/>
    <w:rsid w:val="004348A9"/>
    <w:rsid w:val="004349A2"/>
    <w:rsid w:val="00434CFA"/>
    <w:rsid w:val="0043548E"/>
    <w:rsid w:val="00435B40"/>
    <w:rsid w:val="00436E84"/>
    <w:rsid w:val="00437129"/>
    <w:rsid w:val="004372D4"/>
    <w:rsid w:val="0044009E"/>
    <w:rsid w:val="00440559"/>
    <w:rsid w:val="0044062A"/>
    <w:rsid w:val="00442299"/>
    <w:rsid w:val="00442953"/>
    <w:rsid w:val="00442A0B"/>
    <w:rsid w:val="00442C76"/>
    <w:rsid w:val="00442CB8"/>
    <w:rsid w:val="00442DDE"/>
    <w:rsid w:val="00443A1E"/>
    <w:rsid w:val="00444962"/>
    <w:rsid w:val="00445C10"/>
    <w:rsid w:val="00446520"/>
    <w:rsid w:val="004472A1"/>
    <w:rsid w:val="004479CF"/>
    <w:rsid w:val="00450057"/>
    <w:rsid w:val="004502DF"/>
    <w:rsid w:val="00450952"/>
    <w:rsid w:val="00451A1D"/>
    <w:rsid w:val="00452F1A"/>
    <w:rsid w:val="00452F92"/>
    <w:rsid w:val="0045361B"/>
    <w:rsid w:val="0045392E"/>
    <w:rsid w:val="00453E28"/>
    <w:rsid w:val="00454855"/>
    <w:rsid w:val="0045494D"/>
    <w:rsid w:val="004550D2"/>
    <w:rsid w:val="00455300"/>
    <w:rsid w:val="004553DA"/>
    <w:rsid w:val="00455D71"/>
    <w:rsid w:val="00455E64"/>
    <w:rsid w:val="00455E8F"/>
    <w:rsid w:val="00455F4C"/>
    <w:rsid w:val="00456660"/>
    <w:rsid w:val="0045699A"/>
    <w:rsid w:val="00456D41"/>
    <w:rsid w:val="00456E1A"/>
    <w:rsid w:val="00457506"/>
    <w:rsid w:val="0045798C"/>
    <w:rsid w:val="00457DAB"/>
    <w:rsid w:val="00457FA1"/>
    <w:rsid w:val="0046245B"/>
    <w:rsid w:val="004627AE"/>
    <w:rsid w:val="004635E2"/>
    <w:rsid w:val="00463AB9"/>
    <w:rsid w:val="00463CD9"/>
    <w:rsid w:val="00464446"/>
    <w:rsid w:val="004647B0"/>
    <w:rsid w:val="00464B19"/>
    <w:rsid w:val="00464D6A"/>
    <w:rsid w:val="004650F9"/>
    <w:rsid w:val="00465FC9"/>
    <w:rsid w:val="00466AA1"/>
    <w:rsid w:val="004675E3"/>
    <w:rsid w:val="00471E9C"/>
    <w:rsid w:val="004721AB"/>
    <w:rsid w:val="00472859"/>
    <w:rsid w:val="00473263"/>
    <w:rsid w:val="0047353F"/>
    <w:rsid w:val="0047379E"/>
    <w:rsid w:val="00473A12"/>
    <w:rsid w:val="0047496D"/>
    <w:rsid w:val="00474D77"/>
    <w:rsid w:val="00477CC6"/>
    <w:rsid w:val="00480299"/>
    <w:rsid w:val="00480D21"/>
    <w:rsid w:val="00480F4D"/>
    <w:rsid w:val="00481E0D"/>
    <w:rsid w:val="00482F95"/>
    <w:rsid w:val="00483235"/>
    <w:rsid w:val="004837D5"/>
    <w:rsid w:val="00483F12"/>
    <w:rsid w:val="00484DFD"/>
    <w:rsid w:val="00486478"/>
    <w:rsid w:val="004865B6"/>
    <w:rsid w:val="0048666F"/>
    <w:rsid w:val="00486E26"/>
    <w:rsid w:val="00487256"/>
    <w:rsid w:val="00487293"/>
    <w:rsid w:val="00487982"/>
    <w:rsid w:val="00491935"/>
    <w:rsid w:val="00491AC4"/>
    <w:rsid w:val="00491D95"/>
    <w:rsid w:val="0049396B"/>
    <w:rsid w:val="00494D45"/>
    <w:rsid w:val="004951EE"/>
    <w:rsid w:val="004964E1"/>
    <w:rsid w:val="00497CDA"/>
    <w:rsid w:val="004A0402"/>
    <w:rsid w:val="004A05F2"/>
    <w:rsid w:val="004A08F9"/>
    <w:rsid w:val="004A142E"/>
    <w:rsid w:val="004A1E7B"/>
    <w:rsid w:val="004A3017"/>
    <w:rsid w:val="004A32A2"/>
    <w:rsid w:val="004A54DE"/>
    <w:rsid w:val="004A57D1"/>
    <w:rsid w:val="004A5C4F"/>
    <w:rsid w:val="004A6670"/>
    <w:rsid w:val="004A68F4"/>
    <w:rsid w:val="004A6C06"/>
    <w:rsid w:val="004A7031"/>
    <w:rsid w:val="004A7450"/>
    <w:rsid w:val="004A74F7"/>
    <w:rsid w:val="004A78EA"/>
    <w:rsid w:val="004A797D"/>
    <w:rsid w:val="004A7D73"/>
    <w:rsid w:val="004B1C3D"/>
    <w:rsid w:val="004B2854"/>
    <w:rsid w:val="004B50B8"/>
    <w:rsid w:val="004B5182"/>
    <w:rsid w:val="004B5F28"/>
    <w:rsid w:val="004B6AC9"/>
    <w:rsid w:val="004B7006"/>
    <w:rsid w:val="004B745D"/>
    <w:rsid w:val="004B766E"/>
    <w:rsid w:val="004B79AF"/>
    <w:rsid w:val="004C0938"/>
    <w:rsid w:val="004C300F"/>
    <w:rsid w:val="004C37F7"/>
    <w:rsid w:val="004C3B08"/>
    <w:rsid w:val="004C4269"/>
    <w:rsid w:val="004C454E"/>
    <w:rsid w:val="004C4917"/>
    <w:rsid w:val="004C4B9B"/>
    <w:rsid w:val="004C5969"/>
    <w:rsid w:val="004C5D67"/>
    <w:rsid w:val="004C67B7"/>
    <w:rsid w:val="004C68E7"/>
    <w:rsid w:val="004C68FA"/>
    <w:rsid w:val="004C7092"/>
    <w:rsid w:val="004C7D2A"/>
    <w:rsid w:val="004D07F9"/>
    <w:rsid w:val="004D19AB"/>
    <w:rsid w:val="004D23A9"/>
    <w:rsid w:val="004D29D2"/>
    <w:rsid w:val="004D30E8"/>
    <w:rsid w:val="004D436D"/>
    <w:rsid w:val="004D4747"/>
    <w:rsid w:val="004D4BC3"/>
    <w:rsid w:val="004D5081"/>
    <w:rsid w:val="004D63D7"/>
    <w:rsid w:val="004D757B"/>
    <w:rsid w:val="004D7BAD"/>
    <w:rsid w:val="004D7EBA"/>
    <w:rsid w:val="004E10BB"/>
    <w:rsid w:val="004E10DB"/>
    <w:rsid w:val="004E1D97"/>
    <w:rsid w:val="004E290A"/>
    <w:rsid w:val="004E2ADE"/>
    <w:rsid w:val="004E395F"/>
    <w:rsid w:val="004E4678"/>
    <w:rsid w:val="004E4ADF"/>
    <w:rsid w:val="004E4D9A"/>
    <w:rsid w:val="004E4FA5"/>
    <w:rsid w:val="004E60B1"/>
    <w:rsid w:val="004E6177"/>
    <w:rsid w:val="004E6391"/>
    <w:rsid w:val="004E667C"/>
    <w:rsid w:val="004F030F"/>
    <w:rsid w:val="004F17D2"/>
    <w:rsid w:val="004F23B2"/>
    <w:rsid w:val="004F25B6"/>
    <w:rsid w:val="004F2662"/>
    <w:rsid w:val="004F2C89"/>
    <w:rsid w:val="004F4652"/>
    <w:rsid w:val="004F4804"/>
    <w:rsid w:val="004F5A28"/>
    <w:rsid w:val="004F736B"/>
    <w:rsid w:val="004F781E"/>
    <w:rsid w:val="004F7A64"/>
    <w:rsid w:val="004F7A8D"/>
    <w:rsid w:val="005004AF"/>
    <w:rsid w:val="00500ED9"/>
    <w:rsid w:val="005014E0"/>
    <w:rsid w:val="005019B2"/>
    <w:rsid w:val="00501BF8"/>
    <w:rsid w:val="00502854"/>
    <w:rsid w:val="005029DA"/>
    <w:rsid w:val="00502B8A"/>
    <w:rsid w:val="00503652"/>
    <w:rsid w:val="005037A6"/>
    <w:rsid w:val="00505522"/>
    <w:rsid w:val="0050591C"/>
    <w:rsid w:val="00505BC2"/>
    <w:rsid w:val="00505EE0"/>
    <w:rsid w:val="00505F22"/>
    <w:rsid w:val="00505F3F"/>
    <w:rsid w:val="00507B3A"/>
    <w:rsid w:val="00507DC1"/>
    <w:rsid w:val="005102FE"/>
    <w:rsid w:val="00510E53"/>
    <w:rsid w:val="00510EA0"/>
    <w:rsid w:val="00511622"/>
    <w:rsid w:val="00511EEE"/>
    <w:rsid w:val="005124B3"/>
    <w:rsid w:val="0051270F"/>
    <w:rsid w:val="0051291C"/>
    <w:rsid w:val="00512A06"/>
    <w:rsid w:val="0051331C"/>
    <w:rsid w:val="00513326"/>
    <w:rsid w:val="00513720"/>
    <w:rsid w:val="00513A62"/>
    <w:rsid w:val="00513B46"/>
    <w:rsid w:val="00514039"/>
    <w:rsid w:val="00514A2C"/>
    <w:rsid w:val="00514B59"/>
    <w:rsid w:val="0051510F"/>
    <w:rsid w:val="005155F6"/>
    <w:rsid w:val="00515ABD"/>
    <w:rsid w:val="005165E9"/>
    <w:rsid w:val="0051798B"/>
    <w:rsid w:val="0052092A"/>
    <w:rsid w:val="0052095B"/>
    <w:rsid w:val="005211CE"/>
    <w:rsid w:val="005229D3"/>
    <w:rsid w:val="00522A5D"/>
    <w:rsid w:val="00522DB5"/>
    <w:rsid w:val="00523917"/>
    <w:rsid w:val="00524817"/>
    <w:rsid w:val="00525E16"/>
    <w:rsid w:val="00526573"/>
    <w:rsid w:val="00526C82"/>
    <w:rsid w:val="00527FD7"/>
    <w:rsid w:val="005303AC"/>
    <w:rsid w:val="005307E2"/>
    <w:rsid w:val="00530DB5"/>
    <w:rsid w:val="00531491"/>
    <w:rsid w:val="00531CBC"/>
    <w:rsid w:val="005328A5"/>
    <w:rsid w:val="0053597F"/>
    <w:rsid w:val="00536726"/>
    <w:rsid w:val="00537E9B"/>
    <w:rsid w:val="005403FF"/>
    <w:rsid w:val="00541364"/>
    <w:rsid w:val="005419C6"/>
    <w:rsid w:val="00541D5E"/>
    <w:rsid w:val="005420F2"/>
    <w:rsid w:val="00542306"/>
    <w:rsid w:val="005436D1"/>
    <w:rsid w:val="0054442A"/>
    <w:rsid w:val="0054459A"/>
    <w:rsid w:val="005456D7"/>
    <w:rsid w:val="005456F3"/>
    <w:rsid w:val="00545C9E"/>
    <w:rsid w:val="00546531"/>
    <w:rsid w:val="0054684F"/>
    <w:rsid w:val="00546864"/>
    <w:rsid w:val="00550274"/>
    <w:rsid w:val="0055162E"/>
    <w:rsid w:val="005524CD"/>
    <w:rsid w:val="0055256E"/>
    <w:rsid w:val="00552CB1"/>
    <w:rsid w:val="00553E71"/>
    <w:rsid w:val="00554EFF"/>
    <w:rsid w:val="00555559"/>
    <w:rsid w:val="00555FF9"/>
    <w:rsid w:val="005563B3"/>
    <w:rsid w:val="005572D4"/>
    <w:rsid w:val="0055749D"/>
    <w:rsid w:val="005600C0"/>
    <w:rsid w:val="00561B57"/>
    <w:rsid w:val="00561C1E"/>
    <w:rsid w:val="00561E51"/>
    <w:rsid w:val="005620FF"/>
    <w:rsid w:val="0056239C"/>
    <w:rsid w:val="00562864"/>
    <w:rsid w:val="00562ACD"/>
    <w:rsid w:val="00563AA7"/>
    <w:rsid w:val="0056474D"/>
    <w:rsid w:val="00565369"/>
    <w:rsid w:val="005653D7"/>
    <w:rsid w:val="00566167"/>
    <w:rsid w:val="00566B0C"/>
    <w:rsid w:val="00566E4B"/>
    <w:rsid w:val="0056797F"/>
    <w:rsid w:val="00567F47"/>
    <w:rsid w:val="005700F4"/>
    <w:rsid w:val="00570829"/>
    <w:rsid w:val="00572AB6"/>
    <w:rsid w:val="00572E94"/>
    <w:rsid w:val="005737D2"/>
    <w:rsid w:val="00573A4D"/>
    <w:rsid w:val="00573EED"/>
    <w:rsid w:val="005743AD"/>
    <w:rsid w:val="0057493F"/>
    <w:rsid w:val="00574D11"/>
    <w:rsid w:val="00574D8D"/>
    <w:rsid w:val="00575523"/>
    <w:rsid w:val="00575560"/>
    <w:rsid w:val="00575759"/>
    <w:rsid w:val="005757CA"/>
    <w:rsid w:val="005758D4"/>
    <w:rsid w:val="00576F85"/>
    <w:rsid w:val="00577F69"/>
    <w:rsid w:val="005802CC"/>
    <w:rsid w:val="00580DFC"/>
    <w:rsid w:val="00581924"/>
    <w:rsid w:val="00581C17"/>
    <w:rsid w:val="0058202A"/>
    <w:rsid w:val="00582161"/>
    <w:rsid w:val="005845C0"/>
    <w:rsid w:val="00584642"/>
    <w:rsid w:val="0058493F"/>
    <w:rsid w:val="00584B72"/>
    <w:rsid w:val="0058513A"/>
    <w:rsid w:val="005855D6"/>
    <w:rsid w:val="0058560B"/>
    <w:rsid w:val="005866E2"/>
    <w:rsid w:val="00586D55"/>
    <w:rsid w:val="00587AA1"/>
    <w:rsid w:val="00590C80"/>
    <w:rsid w:val="005916EA"/>
    <w:rsid w:val="00591994"/>
    <w:rsid w:val="005921D9"/>
    <w:rsid w:val="005937FA"/>
    <w:rsid w:val="00593978"/>
    <w:rsid w:val="00594936"/>
    <w:rsid w:val="0059552D"/>
    <w:rsid w:val="00595735"/>
    <w:rsid w:val="00595A12"/>
    <w:rsid w:val="00595D13"/>
    <w:rsid w:val="00597B9A"/>
    <w:rsid w:val="005A0AF5"/>
    <w:rsid w:val="005A1E09"/>
    <w:rsid w:val="005A2906"/>
    <w:rsid w:val="005A3B00"/>
    <w:rsid w:val="005A5334"/>
    <w:rsid w:val="005A5B35"/>
    <w:rsid w:val="005A68FA"/>
    <w:rsid w:val="005A7256"/>
    <w:rsid w:val="005A754A"/>
    <w:rsid w:val="005B0909"/>
    <w:rsid w:val="005B0B73"/>
    <w:rsid w:val="005B12E0"/>
    <w:rsid w:val="005B1311"/>
    <w:rsid w:val="005B1A67"/>
    <w:rsid w:val="005B1DF6"/>
    <w:rsid w:val="005B1EC0"/>
    <w:rsid w:val="005B35ED"/>
    <w:rsid w:val="005B399A"/>
    <w:rsid w:val="005B48DB"/>
    <w:rsid w:val="005B4FAB"/>
    <w:rsid w:val="005B5C93"/>
    <w:rsid w:val="005B653B"/>
    <w:rsid w:val="005B699C"/>
    <w:rsid w:val="005B75AA"/>
    <w:rsid w:val="005B7A1F"/>
    <w:rsid w:val="005C0B79"/>
    <w:rsid w:val="005C1286"/>
    <w:rsid w:val="005C19C9"/>
    <w:rsid w:val="005C1B00"/>
    <w:rsid w:val="005C3CA6"/>
    <w:rsid w:val="005C404A"/>
    <w:rsid w:val="005C4D84"/>
    <w:rsid w:val="005C50AF"/>
    <w:rsid w:val="005C50B7"/>
    <w:rsid w:val="005C5653"/>
    <w:rsid w:val="005C5A23"/>
    <w:rsid w:val="005C5F94"/>
    <w:rsid w:val="005C63C5"/>
    <w:rsid w:val="005C6ED9"/>
    <w:rsid w:val="005C7884"/>
    <w:rsid w:val="005D0A82"/>
    <w:rsid w:val="005D0C8C"/>
    <w:rsid w:val="005D0E65"/>
    <w:rsid w:val="005D0F6C"/>
    <w:rsid w:val="005D19DC"/>
    <w:rsid w:val="005D230F"/>
    <w:rsid w:val="005D2BB0"/>
    <w:rsid w:val="005D379D"/>
    <w:rsid w:val="005D3BB1"/>
    <w:rsid w:val="005D41D3"/>
    <w:rsid w:val="005D4AC5"/>
    <w:rsid w:val="005D593B"/>
    <w:rsid w:val="005D5ECE"/>
    <w:rsid w:val="005D6045"/>
    <w:rsid w:val="005D7EA0"/>
    <w:rsid w:val="005E01FC"/>
    <w:rsid w:val="005E04B5"/>
    <w:rsid w:val="005E063E"/>
    <w:rsid w:val="005E0C85"/>
    <w:rsid w:val="005E129A"/>
    <w:rsid w:val="005E2B6F"/>
    <w:rsid w:val="005E2E4D"/>
    <w:rsid w:val="005E2F3F"/>
    <w:rsid w:val="005E3317"/>
    <w:rsid w:val="005E33DF"/>
    <w:rsid w:val="005E3CFA"/>
    <w:rsid w:val="005E3F80"/>
    <w:rsid w:val="005E4222"/>
    <w:rsid w:val="005E46F2"/>
    <w:rsid w:val="005E55FF"/>
    <w:rsid w:val="005E62B3"/>
    <w:rsid w:val="005F0A26"/>
    <w:rsid w:val="005F16F9"/>
    <w:rsid w:val="005F20D7"/>
    <w:rsid w:val="005F2233"/>
    <w:rsid w:val="005F29F0"/>
    <w:rsid w:val="005F2E1B"/>
    <w:rsid w:val="005F479C"/>
    <w:rsid w:val="005F50D3"/>
    <w:rsid w:val="005F58A7"/>
    <w:rsid w:val="005F7475"/>
    <w:rsid w:val="00600299"/>
    <w:rsid w:val="006006D2"/>
    <w:rsid w:val="0060131A"/>
    <w:rsid w:val="0060249F"/>
    <w:rsid w:val="00602C4C"/>
    <w:rsid w:val="006039DB"/>
    <w:rsid w:val="00603C0E"/>
    <w:rsid w:val="00604A22"/>
    <w:rsid w:val="00604D75"/>
    <w:rsid w:val="00606122"/>
    <w:rsid w:val="00606903"/>
    <w:rsid w:val="00606D60"/>
    <w:rsid w:val="00607D27"/>
    <w:rsid w:val="00607E2D"/>
    <w:rsid w:val="00610D81"/>
    <w:rsid w:val="0061279F"/>
    <w:rsid w:val="006129AA"/>
    <w:rsid w:val="0061397F"/>
    <w:rsid w:val="00613C89"/>
    <w:rsid w:val="006148EE"/>
    <w:rsid w:val="0061784D"/>
    <w:rsid w:val="006201A6"/>
    <w:rsid w:val="00621D2B"/>
    <w:rsid w:val="0062210D"/>
    <w:rsid w:val="00623500"/>
    <w:rsid w:val="0062353D"/>
    <w:rsid w:val="00624DD9"/>
    <w:rsid w:val="006250A1"/>
    <w:rsid w:val="0062671E"/>
    <w:rsid w:val="006269F5"/>
    <w:rsid w:val="00631764"/>
    <w:rsid w:val="0063203F"/>
    <w:rsid w:val="00632146"/>
    <w:rsid w:val="006326FC"/>
    <w:rsid w:val="0063305A"/>
    <w:rsid w:val="006335BE"/>
    <w:rsid w:val="00633704"/>
    <w:rsid w:val="00633D21"/>
    <w:rsid w:val="00634503"/>
    <w:rsid w:val="00634744"/>
    <w:rsid w:val="00634B85"/>
    <w:rsid w:val="00635EF4"/>
    <w:rsid w:val="00635F0E"/>
    <w:rsid w:val="00636026"/>
    <w:rsid w:val="006362E3"/>
    <w:rsid w:val="00636795"/>
    <w:rsid w:val="00637D48"/>
    <w:rsid w:val="00637DBF"/>
    <w:rsid w:val="00640675"/>
    <w:rsid w:val="006407E2"/>
    <w:rsid w:val="00641D23"/>
    <w:rsid w:val="00642203"/>
    <w:rsid w:val="00642673"/>
    <w:rsid w:val="00642A10"/>
    <w:rsid w:val="00642B8E"/>
    <w:rsid w:val="00642BF4"/>
    <w:rsid w:val="006439B0"/>
    <w:rsid w:val="00645340"/>
    <w:rsid w:val="0064589E"/>
    <w:rsid w:val="00645A77"/>
    <w:rsid w:val="0064602C"/>
    <w:rsid w:val="0064643F"/>
    <w:rsid w:val="0064680E"/>
    <w:rsid w:val="006469B5"/>
    <w:rsid w:val="00647856"/>
    <w:rsid w:val="00647BF6"/>
    <w:rsid w:val="00650D67"/>
    <w:rsid w:val="00650F7B"/>
    <w:rsid w:val="006519E6"/>
    <w:rsid w:val="00651DF2"/>
    <w:rsid w:val="00652489"/>
    <w:rsid w:val="00653597"/>
    <w:rsid w:val="00653758"/>
    <w:rsid w:val="00654586"/>
    <w:rsid w:val="006546DD"/>
    <w:rsid w:val="00654B63"/>
    <w:rsid w:val="00654CE8"/>
    <w:rsid w:val="00655532"/>
    <w:rsid w:val="0065575C"/>
    <w:rsid w:val="00656448"/>
    <w:rsid w:val="00656A20"/>
    <w:rsid w:val="006577C8"/>
    <w:rsid w:val="00657867"/>
    <w:rsid w:val="00657F10"/>
    <w:rsid w:val="00661201"/>
    <w:rsid w:val="00661B96"/>
    <w:rsid w:val="00662A1B"/>
    <w:rsid w:val="00662F0F"/>
    <w:rsid w:val="00663DB2"/>
    <w:rsid w:val="006642A3"/>
    <w:rsid w:val="006645E9"/>
    <w:rsid w:val="00664E90"/>
    <w:rsid w:val="00666FA7"/>
    <w:rsid w:val="00667013"/>
    <w:rsid w:val="0066701B"/>
    <w:rsid w:val="00667053"/>
    <w:rsid w:val="0066740A"/>
    <w:rsid w:val="00667B09"/>
    <w:rsid w:val="00667DE4"/>
    <w:rsid w:val="00672BEF"/>
    <w:rsid w:val="00672F48"/>
    <w:rsid w:val="0067313D"/>
    <w:rsid w:val="006753D7"/>
    <w:rsid w:val="0067560A"/>
    <w:rsid w:val="00675E33"/>
    <w:rsid w:val="00676611"/>
    <w:rsid w:val="00676CEA"/>
    <w:rsid w:val="006778A3"/>
    <w:rsid w:val="0068026B"/>
    <w:rsid w:val="00682649"/>
    <w:rsid w:val="00683CB3"/>
    <w:rsid w:val="00684A0A"/>
    <w:rsid w:val="006852C1"/>
    <w:rsid w:val="00686917"/>
    <w:rsid w:val="006873F4"/>
    <w:rsid w:val="0069097D"/>
    <w:rsid w:val="00690B59"/>
    <w:rsid w:val="00691257"/>
    <w:rsid w:val="006912D3"/>
    <w:rsid w:val="0069165C"/>
    <w:rsid w:val="00692081"/>
    <w:rsid w:val="0069377C"/>
    <w:rsid w:val="00693CFF"/>
    <w:rsid w:val="006940C4"/>
    <w:rsid w:val="0069480E"/>
    <w:rsid w:val="00696F8C"/>
    <w:rsid w:val="006972AB"/>
    <w:rsid w:val="006A0C8D"/>
    <w:rsid w:val="006A23D3"/>
    <w:rsid w:val="006A3D0E"/>
    <w:rsid w:val="006A3DA9"/>
    <w:rsid w:val="006A4596"/>
    <w:rsid w:val="006A476A"/>
    <w:rsid w:val="006A4A57"/>
    <w:rsid w:val="006A5636"/>
    <w:rsid w:val="006A5C2D"/>
    <w:rsid w:val="006A61E6"/>
    <w:rsid w:val="006A6258"/>
    <w:rsid w:val="006A77B5"/>
    <w:rsid w:val="006A7E7E"/>
    <w:rsid w:val="006A7FC6"/>
    <w:rsid w:val="006B0D68"/>
    <w:rsid w:val="006B0E5B"/>
    <w:rsid w:val="006B0F9E"/>
    <w:rsid w:val="006B0FEF"/>
    <w:rsid w:val="006B20FA"/>
    <w:rsid w:val="006B23E8"/>
    <w:rsid w:val="006B25C9"/>
    <w:rsid w:val="006B2F42"/>
    <w:rsid w:val="006B328B"/>
    <w:rsid w:val="006B578D"/>
    <w:rsid w:val="006B590B"/>
    <w:rsid w:val="006B6609"/>
    <w:rsid w:val="006B6864"/>
    <w:rsid w:val="006B6932"/>
    <w:rsid w:val="006B702A"/>
    <w:rsid w:val="006B77E1"/>
    <w:rsid w:val="006B7ED6"/>
    <w:rsid w:val="006C0525"/>
    <w:rsid w:val="006C1D78"/>
    <w:rsid w:val="006C2A6A"/>
    <w:rsid w:val="006C2E66"/>
    <w:rsid w:val="006C2F03"/>
    <w:rsid w:val="006C3A83"/>
    <w:rsid w:val="006C4068"/>
    <w:rsid w:val="006C4C48"/>
    <w:rsid w:val="006C4FC2"/>
    <w:rsid w:val="006C6303"/>
    <w:rsid w:val="006C63A1"/>
    <w:rsid w:val="006C6995"/>
    <w:rsid w:val="006C69F3"/>
    <w:rsid w:val="006C6C5E"/>
    <w:rsid w:val="006D06DF"/>
    <w:rsid w:val="006D0783"/>
    <w:rsid w:val="006D0AF6"/>
    <w:rsid w:val="006D2071"/>
    <w:rsid w:val="006D216F"/>
    <w:rsid w:val="006D24F4"/>
    <w:rsid w:val="006D34B2"/>
    <w:rsid w:val="006D3E02"/>
    <w:rsid w:val="006D5AE5"/>
    <w:rsid w:val="006D6CD6"/>
    <w:rsid w:val="006D717A"/>
    <w:rsid w:val="006D733D"/>
    <w:rsid w:val="006E02FE"/>
    <w:rsid w:val="006E14CB"/>
    <w:rsid w:val="006E19EE"/>
    <w:rsid w:val="006E1BCC"/>
    <w:rsid w:val="006E1D67"/>
    <w:rsid w:val="006E21DD"/>
    <w:rsid w:val="006E25AF"/>
    <w:rsid w:val="006E2D92"/>
    <w:rsid w:val="006E31A4"/>
    <w:rsid w:val="006E34B9"/>
    <w:rsid w:val="006E39CD"/>
    <w:rsid w:val="006E4637"/>
    <w:rsid w:val="006E48DD"/>
    <w:rsid w:val="006E4CAD"/>
    <w:rsid w:val="006E6BC3"/>
    <w:rsid w:val="006E6CE8"/>
    <w:rsid w:val="006E7A06"/>
    <w:rsid w:val="006E7C1C"/>
    <w:rsid w:val="006F06FE"/>
    <w:rsid w:val="006F0722"/>
    <w:rsid w:val="006F0D08"/>
    <w:rsid w:val="006F12D7"/>
    <w:rsid w:val="006F2084"/>
    <w:rsid w:val="006F20EA"/>
    <w:rsid w:val="006F306C"/>
    <w:rsid w:val="006F350C"/>
    <w:rsid w:val="006F3579"/>
    <w:rsid w:val="006F41B6"/>
    <w:rsid w:val="006F4979"/>
    <w:rsid w:val="006F49FE"/>
    <w:rsid w:val="006F4F7E"/>
    <w:rsid w:val="006F5B48"/>
    <w:rsid w:val="006F608C"/>
    <w:rsid w:val="006F6603"/>
    <w:rsid w:val="006F6BC2"/>
    <w:rsid w:val="006F780A"/>
    <w:rsid w:val="007005A2"/>
    <w:rsid w:val="007019BC"/>
    <w:rsid w:val="007024D8"/>
    <w:rsid w:val="00702976"/>
    <w:rsid w:val="007046E6"/>
    <w:rsid w:val="00704A32"/>
    <w:rsid w:val="007051B2"/>
    <w:rsid w:val="00705822"/>
    <w:rsid w:val="007061AB"/>
    <w:rsid w:val="0070685D"/>
    <w:rsid w:val="00706920"/>
    <w:rsid w:val="00706E50"/>
    <w:rsid w:val="007108F1"/>
    <w:rsid w:val="00710E31"/>
    <w:rsid w:val="00710E73"/>
    <w:rsid w:val="007110DD"/>
    <w:rsid w:val="00711A99"/>
    <w:rsid w:val="0071363A"/>
    <w:rsid w:val="007138C6"/>
    <w:rsid w:val="00714006"/>
    <w:rsid w:val="007141C9"/>
    <w:rsid w:val="00714CD0"/>
    <w:rsid w:val="0071581B"/>
    <w:rsid w:val="00715B8D"/>
    <w:rsid w:val="0071694A"/>
    <w:rsid w:val="00716BFF"/>
    <w:rsid w:val="0071795D"/>
    <w:rsid w:val="00717C2A"/>
    <w:rsid w:val="00717FE4"/>
    <w:rsid w:val="0072020C"/>
    <w:rsid w:val="007207E7"/>
    <w:rsid w:val="00720AF8"/>
    <w:rsid w:val="00721616"/>
    <w:rsid w:val="00721AC2"/>
    <w:rsid w:val="00722BA3"/>
    <w:rsid w:val="0072308C"/>
    <w:rsid w:val="00725E45"/>
    <w:rsid w:val="007262FC"/>
    <w:rsid w:val="00727521"/>
    <w:rsid w:val="00727626"/>
    <w:rsid w:val="0072779B"/>
    <w:rsid w:val="0073049B"/>
    <w:rsid w:val="00730701"/>
    <w:rsid w:val="007310D4"/>
    <w:rsid w:val="007319C1"/>
    <w:rsid w:val="00731BDB"/>
    <w:rsid w:val="0073319D"/>
    <w:rsid w:val="0073383D"/>
    <w:rsid w:val="007344C0"/>
    <w:rsid w:val="00735BC8"/>
    <w:rsid w:val="00735D84"/>
    <w:rsid w:val="00735EDA"/>
    <w:rsid w:val="00736388"/>
    <w:rsid w:val="00736949"/>
    <w:rsid w:val="0073781D"/>
    <w:rsid w:val="00737B5C"/>
    <w:rsid w:val="007414A6"/>
    <w:rsid w:val="00741812"/>
    <w:rsid w:val="00741A35"/>
    <w:rsid w:val="00741BD2"/>
    <w:rsid w:val="00741F62"/>
    <w:rsid w:val="00742D70"/>
    <w:rsid w:val="0074341F"/>
    <w:rsid w:val="007441AB"/>
    <w:rsid w:val="007442C7"/>
    <w:rsid w:val="00744690"/>
    <w:rsid w:val="00745208"/>
    <w:rsid w:val="00745A54"/>
    <w:rsid w:val="00745C1B"/>
    <w:rsid w:val="00745EEB"/>
    <w:rsid w:val="00746C14"/>
    <w:rsid w:val="00747629"/>
    <w:rsid w:val="00750C5C"/>
    <w:rsid w:val="007512E9"/>
    <w:rsid w:val="00751826"/>
    <w:rsid w:val="007520EA"/>
    <w:rsid w:val="00752141"/>
    <w:rsid w:val="0075243E"/>
    <w:rsid w:val="00752FC9"/>
    <w:rsid w:val="007531AE"/>
    <w:rsid w:val="0075345E"/>
    <w:rsid w:val="00754451"/>
    <w:rsid w:val="00754F36"/>
    <w:rsid w:val="007554EC"/>
    <w:rsid w:val="00755594"/>
    <w:rsid w:val="00755B75"/>
    <w:rsid w:val="00755D61"/>
    <w:rsid w:val="00755D6B"/>
    <w:rsid w:val="00755EDA"/>
    <w:rsid w:val="00756553"/>
    <w:rsid w:val="00756758"/>
    <w:rsid w:val="00756787"/>
    <w:rsid w:val="00756C12"/>
    <w:rsid w:val="007571BE"/>
    <w:rsid w:val="00761AA1"/>
    <w:rsid w:val="00761C21"/>
    <w:rsid w:val="00762644"/>
    <w:rsid w:val="00763193"/>
    <w:rsid w:val="00763343"/>
    <w:rsid w:val="0076356C"/>
    <w:rsid w:val="007639BA"/>
    <w:rsid w:val="007648EA"/>
    <w:rsid w:val="00765451"/>
    <w:rsid w:val="007657D6"/>
    <w:rsid w:val="00765D64"/>
    <w:rsid w:val="007662B8"/>
    <w:rsid w:val="0076674F"/>
    <w:rsid w:val="007673E5"/>
    <w:rsid w:val="0076743C"/>
    <w:rsid w:val="007674DE"/>
    <w:rsid w:val="00767B55"/>
    <w:rsid w:val="0077003E"/>
    <w:rsid w:val="0077015E"/>
    <w:rsid w:val="00770833"/>
    <w:rsid w:val="00771AFD"/>
    <w:rsid w:val="00771DD2"/>
    <w:rsid w:val="00772629"/>
    <w:rsid w:val="00773690"/>
    <w:rsid w:val="007743BE"/>
    <w:rsid w:val="0077506F"/>
    <w:rsid w:val="00777085"/>
    <w:rsid w:val="00777732"/>
    <w:rsid w:val="00777FAD"/>
    <w:rsid w:val="00780318"/>
    <w:rsid w:val="007816AE"/>
    <w:rsid w:val="00783162"/>
    <w:rsid w:val="00784245"/>
    <w:rsid w:val="007844B9"/>
    <w:rsid w:val="007847F7"/>
    <w:rsid w:val="00784EF1"/>
    <w:rsid w:val="007851C6"/>
    <w:rsid w:val="00785A5B"/>
    <w:rsid w:val="00785AEA"/>
    <w:rsid w:val="00785D56"/>
    <w:rsid w:val="00787614"/>
    <w:rsid w:val="00787B27"/>
    <w:rsid w:val="00787C59"/>
    <w:rsid w:val="00787CB1"/>
    <w:rsid w:val="00791AB7"/>
    <w:rsid w:val="00791B60"/>
    <w:rsid w:val="00792F58"/>
    <w:rsid w:val="00792FE5"/>
    <w:rsid w:val="00793DCC"/>
    <w:rsid w:val="0079485D"/>
    <w:rsid w:val="00795F99"/>
    <w:rsid w:val="00796DE6"/>
    <w:rsid w:val="00797218"/>
    <w:rsid w:val="007979AD"/>
    <w:rsid w:val="00797B4D"/>
    <w:rsid w:val="00797D91"/>
    <w:rsid w:val="007A0C10"/>
    <w:rsid w:val="007A14AC"/>
    <w:rsid w:val="007A185A"/>
    <w:rsid w:val="007A3482"/>
    <w:rsid w:val="007A4258"/>
    <w:rsid w:val="007A4333"/>
    <w:rsid w:val="007A453B"/>
    <w:rsid w:val="007A498E"/>
    <w:rsid w:val="007A5DD2"/>
    <w:rsid w:val="007A6DDB"/>
    <w:rsid w:val="007A74C8"/>
    <w:rsid w:val="007A7658"/>
    <w:rsid w:val="007A76FF"/>
    <w:rsid w:val="007A77A1"/>
    <w:rsid w:val="007A7E54"/>
    <w:rsid w:val="007B104B"/>
    <w:rsid w:val="007B17DC"/>
    <w:rsid w:val="007B2791"/>
    <w:rsid w:val="007B36BC"/>
    <w:rsid w:val="007B3B0A"/>
    <w:rsid w:val="007B524A"/>
    <w:rsid w:val="007B5C04"/>
    <w:rsid w:val="007B73E6"/>
    <w:rsid w:val="007B7BFD"/>
    <w:rsid w:val="007C0C69"/>
    <w:rsid w:val="007C117C"/>
    <w:rsid w:val="007C215F"/>
    <w:rsid w:val="007C2B70"/>
    <w:rsid w:val="007C4283"/>
    <w:rsid w:val="007C4287"/>
    <w:rsid w:val="007C6427"/>
    <w:rsid w:val="007C6CAE"/>
    <w:rsid w:val="007C7091"/>
    <w:rsid w:val="007C71B1"/>
    <w:rsid w:val="007C7364"/>
    <w:rsid w:val="007C7A0F"/>
    <w:rsid w:val="007C7D59"/>
    <w:rsid w:val="007D01B6"/>
    <w:rsid w:val="007D06CF"/>
    <w:rsid w:val="007D0E82"/>
    <w:rsid w:val="007D146B"/>
    <w:rsid w:val="007D1746"/>
    <w:rsid w:val="007D21B5"/>
    <w:rsid w:val="007D23CC"/>
    <w:rsid w:val="007D274B"/>
    <w:rsid w:val="007D325B"/>
    <w:rsid w:val="007D3CAD"/>
    <w:rsid w:val="007D3ED6"/>
    <w:rsid w:val="007D3EF2"/>
    <w:rsid w:val="007D4303"/>
    <w:rsid w:val="007D4898"/>
    <w:rsid w:val="007D5598"/>
    <w:rsid w:val="007D57B2"/>
    <w:rsid w:val="007D57C9"/>
    <w:rsid w:val="007D5F11"/>
    <w:rsid w:val="007D6844"/>
    <w:rsid w:val="007D6BAE"/>
    <w:rsid w:val="007D7BEF"/>
    <w:rsid w:val="007E053A"/>
    <w:rsid w:val="007E102E"/>
    <w:rsid w:val="007E1D12"/>
    <w:rsid w:val="007E25B1"/>
    <w:rsid w:val="007E3815"/>
    <w:rsid w:val="007E38B7"/>
    <w:rsid w:val="007E3D73"/>
    <w:rsid w:val="007E4767"/>
    <w:rsid w:val="007E4F15"/>
    <w:rsid w:val="007E560F"/>
    <w:rsid w:val="007E57BB"/>
    <w:rsid w:val="007E5B3E"/>
    <w:rsid w:val="007E5B5C"/>
    <w:rsid w:val="007E713D"/>
    <w:rsid w:val="007E7294"/>
    <w:rsid w:val="007E7A29"/>
    <w:rsid w:val="007F0C51"/>
    <w:rsid w:val="007F1DBB"/>
    <w:rsid w:val="007F2644"/>
    <w:rsid w:val="007F2650"/>
    <w:rsid w:val="007F37A1"/>
    <w:rsid w:val="007F3A3A"/>
    <w:rsid w:val="007F478E"/>
    <w:rsid w:val="007F5FCD"/>
    <w:rsid w:val="007F62C5"/>
    <w:rsid w:val="007F643F"/>
    <w:rsid w:val="007F69F8"/>
    <w:rsid w:val="007F6F59"/>
    <w:rsid w:val="007F7751"/>
    <w:rsid w:val="007F7889"/>
    <w:rsid w:val="007F7AAC"/>
    <w:rsid w:val="007F7EAF"/>
    <w:rsid w:val="007F7FC9"/>
    <w:rsid w:val="00800519"/>
    <w:rsid w:val="00800AEE"/>
    <w:rsid w:val="00800FD2"/>
    <w:rsid w:val="0080119B"/>
    <w:rsid w:val="008012A4"/>
    <w:rsid w:val="0080176D"/>
    <w:rsid w:val="00802DE9"/>
    <w:rsid w:val="00803287"/>
    <w:rsid w:val="00803AAA"/>
    <w:rsid w:val="00804315"/>
    <w:rsid w:val="00804A4D"/>
    <w:rsid w:val="00805C25"/>
    <w:rsid w:val="00806677"/>
    <w:rsid w:val="00806C83"/>
    <w:rsid w:val="00807CD2"/>
    <w:rsid w:val="008118CB"/>
    <w:rsid w:val="0081190C"/>
    <w:rsid w:val="0081338C"/>
    <w:rsid w:val="0081341E"/>
    <w:rsid w:val="0081368D"/>
    <w:rsid w:val="00813B63"/>
    <w:rsid w:val="00813E9C"/>
    <w:rsid w:val="008147C0"/>
    <w:rsid w:val="00814AE8"/>
    <w:rsid w:val="0081751A"/>
    <w:rsid w:val="00817940"/>
    <w:rsid w:val="00822487"/>
    <w:rsid w:val="008225CE"/>
    <w:rsid w:val="0082300D"/>
    <w:rsid w:val="0082313F"/>
    <w:rsid w:val="00823B31"/>
    <w:rsid w:val="008250B8"/>
    <w:rsid w:val="00825BE7"/>
    <w:rsid w:val="008264E5"/>
    <w:rsid w:val="008266CA"/>
    <w:rsid w:val="0082727E"/>
    <w:rsid w:val="00830E57"/>
    <w:rsid w:val="00831561"/>
    <w:rsid w:val="0083323C"/>
    <w:rsid w:val="00833BE2"/>
    <w:rsid w:val="0083472C"/>
    <w:rsid w:val="00836BD3"/>
    <w:rsid w:val="0083734E"/>
    <w:rsid w:val="008375AE"/>
    <w:rsid w:val="0084064D"/>
    <w:rsid w:val="0084118C"/>
    <w:rsid w:val="00841F05"/>
    <w:rsid w:val="00842914"/>
    <w:rsid w:val="00843368"/>
    <w:rsid w:val="00843B22"/>
    <w:rsid w:val="00843B9F"/>
    <w:rsid w:val="00843C14"/>
    <w:rsid w:val="008440F8"/>
    <w:rsid w:val="008452A7"/>
    <w:rsid w:val="00845359"/>
    <w:rsid w:val="00845C07"/>
    <w:rsid w:val="00845F2C"/>
    <w:rsid w:val="00846573"/>
    <w:rsid w:val="008467F4"/>
    <w:rsid w:val="00846889"/>
    <w:rsid w:val="00847CBB"/>
    <w:rsid w:val="0085064A"/>
    <w:rsid w:val="00851622"/>
    <w:rsid w:val="00851C62"/>
    <w:rsid w:val="00852414"/>
    <w:rsid w:val="008527A4"/>
    <w:rsid w:val="0085310C"/>
    <w:rsid w:val="00853484"/>
    <w:rsid w:val="00853A1E"/>
    <w:rsid w:val="00854137"/>
    <w:rsid w:val="00855C83"/>
    <w:rsid w:val="008569E2"/>
    <w:rsid w:val="00856C0A"/>
    <w:rsid w:val="00857BB2"/>
    <w:rsid w:val="00860FA0"/>
    <w:rsid w:val="00861EF0"/>
    <w:rsid w:val="008630CE"/>
    <w:rsid w:val="00863BE9"/>
    <w:rsid w:val="00864633"/>
    <w:rsid w:val="00864A3D"/>
    <w:rsid w:val="00865A1E"/>
    <w:rsid w:val="00865A98"/>
    <w:rsid w:val="00865E11"/>
    <w:rsid w:val="008671F1"/>
    <w:rsid w:val="00867D0F"/>
    <w:rsid w:val="00870428"/>
    <w:rsid w:val="00870552"/>
    <w:rsid w:val="0087083F"/>
    <w:rsid w:val="00870AF1"/>
    <w:rsid w:val="00871422"/>
    <w:rsid w:val="00871C36"/>
    <w:rsid w:val="00872084"/>
    <w:rsid w:val="008724D1"/>
    <w:rsid w:val="00873343"/>
    <w:rsid w:val="00873451"/>
    <w:rsid w:val="00873576"/>
    <w:rsid w:val="00873620"/>
    <w:rsid w:val="00873A0C"/>
    <w:rsid w:val="00873A10"/>
    <w:rsid w:val="00874A86"/>
    <w:rsid w:val="00874B77"/>
    <w:rsid w:val="00874F25"/>
    <w:rsid w:val="00875363"/>
    <w:rsid w:val="00875A62"/>
    <w:rsid w:val="00876002"/>
    <w:rsid w:val="008760B5"/>
    <w:rsid w:val="00877BD5"/>
    <w:rsid w:val="00877D45"/>
    <w:rsid w:val="0088009C"/>
    <w:rsid w:val="008801C4"/>
    <w:rsid w:val="00880636"/>
    <w:rsid w:val="00880EA2"/>
    <w:rsid w:val="0088112E"/>
    <w:rsid w:val="008824E8"/>
    <w:rsid w:val="008825DF"/>
    <w:rsid w:val="008830EF"/>
    <w:rsid w:val="00883AEA"/>
    <w:rsid w:val="008848C3"/>
    <w:rsid w:val="0088504B"/>
    <w:rsid w:val="0088514C"/>
    <w:rsid w:val="00885812"/>
    <w:rsid w:val="00885B70"/>
    <w:rsid w:val="00886A54"/>
    <w:rsid w:val="00886FB9"/>
    <w:rsid w:val="00887378"/>
    <w:rsid w:val="008875A6"/>
    <w:rsid w:val="00887D3F"/>
    <w:rsid w:val="00887DF1"/>
    <w:rsid w:val="00890E1B"/>
    <w:rsid w:val="00891233"/>
    <w:rsid w:val="00891306"/>
    <w:rsid w:val="00891747"/>
    <w:rsid w:val="008918E7"/>
    <w:rsid w:val="008924E4"/>
    <w:rsid w:val="00892F52"/>
    <w:rsid w:val="008933B5"/>
    <w:rsid w:val="0089369A"/>
    <w:rsid w:val="00893C6F"/>
    <w:rsid w:val="00894177"/>
    <w:rsid w:val="00894CDE"/>
    <w:rsid w:val="0089518B"/>
    <w:rsid w:val="00895B7C"/>
    <w:rsid w:val="00895DF2"/>
    <w:rsid w:val="00896534"/>
    <w:rsid w:val="0089750C"/>
    <w:rsid w:val="00897A16"/>
    <w:rsid w:val="008A0519"/>
    <w:rsid w:val="008A1440"/>
    <w:rsid w:val="008A1683"/>
    <w:rsid w:val="008A2C2A"/>
    <w:rsid w:val="008A391C"/>
    <w:rsid w:val="008A453A"/>
    <w:rsid w:val="008A4C21"/>
    <w:rsid w:val="008A5DC1"/>
    <w:rsid w:val="008A7A53"/>
    <w:rsid w:val="008A7B9C"/>
    <w:rsid w:val="008A7FC0"/>
    <w:rsid w:val="008B1161"/>
    <w:rsid w:val="008B2083"/>
    <w:rsid w:val="008B345E"/>
    <w:rsid w:val="008B3462"/>
    <w:rsid w:val="008B54F0"/>
    <w:rsid w:val="008B5B04"/>
    <w:rsid w:val="008B60F1"/>
    <w:rsid w:val="008B65C4"/>
    <w:rsid w:val="008B6B56"/>
    <w:rsid w:val="008B70C8"/>
    <w:rsid w:val="008B72DC"/>
    <w:rsid w:val="008B7695"/>
    <w:rsid w:val="008B7D94"/>
    <w:rsid w:val="008B7EF4"/>
    <w:rsid w:val="008C040A"/>
    <w:rsid w:val="008C0905"/>
    <w:rsid w:val="008C1158"/>
    <w:rsid w:val="008C1E6C"/>
    <w:rsid w:val="008C28C0"/>
    <w:rsid w:val="008C2BC5"/>
    <w:rsid w:val="008C308C"/>
    <w:rsid w:val="008C3B06"/>
    <w:rsid w:val="008C49AA"/>
    <w:rsid w:val="008C4D93"/>
    <w:rsid w:val="008C4ECD"/>
    <w:rsid w:val="008C51CD"/>
    <w:rsid w:val="008C5DCE"/>
    <w:rsid w:val="008C64A8"/>
    <w:rsid w:val="008C6C0F"/>
    <w:rsid w:val="008C709F"/>
    <w:rsid w:val="008C7545"/>
    <w:rsid w:val="008C7958"/>
    <w:rsid w:val="008C7C4D"/>
    <w:rsid w:val="008D1A41"/>
    <w:rsid w:val="008D1BAC"/>
    <w:rsid w:val="008D1D74"/>
    <w:rsid w:val="008D2FC6"/>
    <w:rsid w:val="008D3246"/>
    <w:rsid w:val="008D327D"/>
    <w:rsid w:val="008D3577"/>
    <w:rsid w:val="008D36B1"/>
    <w:rsid w:val="008D4035"/>
    <w:rsid w:val="008D4656"/>
    <w:rsid w:val="008D47C8"/>
    <w:rsid w:val="008D4869"/>
    <w:rsid w:val="008D525B"/>
    <w:rsid w:val="008D6D60"/>
    <w:rsid w:val="008D7119"/>
    <w:rsid w:val="008D72E3"/>
    <w:rsid w:val="008D7371"/>
    <w:rsid w:val="008E03D4"/>
    <w:rsid w:val="008E0418"/>
    <w:rsid w:val="008E0CB9"/>
    <w:rsid w:val="008E1012"/>
    <w:rsid w:val="008E12B9"/>
    <w:rsid w:val="008E1D91"/>
    <w:rsid w:val="008E2142"/>
    <w:rsid w:val="008E2F3F"/>
    <w:rsid w:val="008E3DDE"/>
    <w:rsid w:val="008E3F18"/>
    <w:rsid w:val="008E4EA5"/>
    <w:rsid w:val="008E56B0"/>
    <w:rsid w:val="008E650D"/>
    <w:rsid w:val="008E72D0"/>
    <w:rsid w:val="008E7BE7"/>
    <w:rsid w:val="008E7CF3"/>
    <w:rsid w:val="008F03CA"/>
    <w:rsid w:val="008F1B9B"/>
    <w:rsid w:val="008F1C56"/>
    <w:rsid w:val="008F239C"/>
    <w:rsid w:val="008F26F8"/>
    <w:rsid w:val="008F3044"/>
    <w:rsid w:val="008F3C00"/>
    <w:rsid w:val="008F5094"/>
    <w:rsid w:val="008F72D1"/>
    <w:rsid w:val="008F7680"/>
    <w:rsid w:val="008F7D69"/>
    <w:rsid w:val="00900346"/>
    <w:rsid w:val="00901E31"/>
    <w:rsid w:val="009036A9"/>
    <w:rsid w:val="00903E7A"/>
    <w:rsid w:val="00904D95"/>
    <w:rsid w:val="00904F0A"/>
    <w:rsid w:val="009050DA"/>
    <w:rsid w:val="00905576"/>
    <w:rsid w:val="0090579D"/>
    <w:rsid w:val="00906F9C"/>
    <w:rsid w:val="00906FD2"/>
    <w:rsid w:val="009074E2"/>
    <w:rsid w:val="00910D85"/>
    <w:rsid w:val="0091168D"/>
    <w:rsid w:val="009121A4"/>
    <w:rsid w:val="009131E1"/>
    <w:rsid w:val="009143DA"/>
    <w:rsid w:val="00914A5F"/>
    <w:rsid w:val="0091517B"/>
    <w:rsid w:val="00915AAC"/>
    <w:rsid w:val="0091678B"/>
    <w:rsid w:val="009169D0"/>
    <w:rsid w:val="00916B65"/>
    <w:rsid w:val="00917313"/>
    <w:rsid w:val="009177C3"/>
    <w:rsid w:val="00917814"/>
    <w:rsid w:val="0092359A"/>
    <w:rsid w:val="009235A4"/>
    <w:rsid w:val="00923C51"/>
    <w:rsid w:val="009248D8"/>
    <w:rsid w:val="00924CD8"/>
    <w:rsid w:val="00925FBD"/>
    <w:rsid w:val="009260CD"/>
    <w:rsid w:val="00926B15"/>
    <w:rsid w:val="00927887"/>
    <w:rsid w:val="00930227"/>
    <w:rsid w:val="009305E0"/>
    <w:rsid w:val="00930EAA"/>
    <w:rsid w:val="009316E2"/>
    <w:rsid w:val="00931B82"/>
    <w:rsid w:val="00932A58"/>
    <w:rsid w:val="009336A9"/>
    <w:rsid w:val="0093413D"/>
    <w:rsid w:val="00934A1E"/>
    <w:rsid w:val="00934F18"/>
    <w:rsid w:val="00935967"/>
    <w:rsid w:val="0093602A"/>
    <w:rsid w:val="0093644A"/>
    <w:rsid w:val="00936A9E"/>
    <w:rsid w:val="009409B5"/>
    <w:rsid w:val="009411D7"/>
    <w:rsid w:val="009412A2"/>
    <w:rsid w:val="00941766"/>
    <w:rsid w:val="00941792"/>
    <w:rsid w:val="00941C0F"/>
    <w:rsid w:val="00942199"/>
    <w:rsid w:val="00942DA8"/>
    <w:rsid w:val="00942EB5"/>
    <w:rsid w:val="009431B1"/>
    <w:rsid w:val="00943CA4"/>
    <w:rsid w:val="00944106"/>
    <w:rsid w:val="009446DA"/>
    <w:rsid w:val="009460ED"/>
    <w:rsid w:val="009464BE"/>
    <w:rsid w:val="00946821"/>
    <w:rsid w:val="00946DE4"/>
    <w:rsid w:val="00947E8C"/>
    <w:rsid w:val="00950194"/>
    <w:rsid w:val="00950DDC"/>
    <w:rsid w:val="00951DFC"/>
    <w:rsid w:val="00951EE0"/>
    <w:rsid w:val="009520FB"/>
    <w:rsid w:val="009521A7"/>
    <w:rsid w:val="00952964"/>
    <w:rsid w:val="00952AA0"/>
    <w:rsid w:val="00953845"/>
    <w:rsid w:val="00953D90"/>
    <w:rsid w:val="009546E7"/>
    <w:rsid w:val="009548A1"/>
    <w:rsid w:val="00954988"/>
    <w:rsid w:val="00955AD8"/>
    <w:rsid w:val="009569D8"/>
    <w:rsid w:val="009570CF"/>
    <w:rsid w:val="00961198"/>
    <w:rsid w:val="009611C3"/>
    <w:rsid w:val="00961A12"/>
    <w:rsid w:val="009622D5"/>
    <w:rsid w:val="00962CA8"/>
    <w:rsid w:val="00963CEF"/>
    <w:rsid w:val="0096509D"/>
    <w:rsid w:val="009650F2"/>
    <w:rsid w:val="00965657"/>
    <w:rsid w:val="0096605E"/>
    <w:rsid w:val="009660D5"/>
    <w:rsid w:val="009665C3"/>
    <w:rsid w:val="00966690"/>
    <w:rsid w:val="00966798"/>
    <w:rsid w:val="009667F2"/>
    <w:rsid w:val="00966C12"/>
    <w:rsid w:val="00966F69"/>
    <w:rsid w:val="00967904"/>
    <w:rsid w:val="00967CF9"/>
    <w:rsid w:val="00970000"/>
    <w:rsid w:val="009724DF"/>
    <w:rsid w:val="00972701"/>
    <w:rsid w:val="00972B91"/>
    <w:rsid w:val="009739FB"/>
    <w:rsid w:val="00974093"/>
    <w:rsid w:val="0097424D"/>
    <w:rsid w:val="009744F5"/>
    <w:rsid w:val="009745CF"/>
    <w:rsid w:val="00974BE2"/>
    <w:rsid w:val="00974DD6"/>
    <w:rsid w:val="00974E1A"/>
    <w:rsid w:val="00974EB3"/>
    <w:rsid w:val="009755CC"/>
    <w:rsid w:val="0097580A"/>
    <w:rsid w:val="009758B9"/>
    <w:rsid w:val="009765E6"/>
    <w:rsid w:val="00976939"/>
    <w:rsid w:val="00976A24"/>
    <w:rsid w:val="00976F3C"/>
    <w:rsid w:val="0097742F"/>
    <w:rsid w:val="00977AC6"/>
    <w:rsid w:val="00977C72"/>
    <w:rsid w:val="009803D5"/>
    <w:rsid w:val="009819B4"/>
    <w:rsid w:val="009820EF"/>
    <w:rsid w:val="00982414"/>
    <w:rsid w:val="00982522"/>
    <w:rsid w:val="00982C7F"/>
    <w:rsid w:val="00982EE8"/>
    <w:rsid w:val="009833E1"/>
    <w:rsid w:val="00984912"/>
    <w:rsid w:val="00985E10"/>
    <w:rsid w:val="00986413"/>
    <w:rsid w:val="00986DFE"/>
    <w:rsid w:val="00990641"/>
    <w:rsid w:val="00990AB6"/>
    <w:rsid w:val="00990EE5"/>
    <w:rsid w:val="00991927"/>
    <w:rsid w:val="00991C25"/>
    <w:rsid w:val="00991FCD"/>
    <w:rsid w:val="00992E0B"/>
    <w:rsid w:val="00992E83"/>
    <w:rsid w:val="009931F8"/>
    <w:rsid w:val="00993A75"/>
    <w:rsid w:val="00994C7C"/>
    <w:rsid w:val="00994CB8"/>
    <w:rsid w:val="00995615"/>
    <w:rsid w:val="00996B12"/>
    <w:rsid w:val="00996D14"/>
    <w:rsid w:val="00996D7E"/>
    <w:rsid w:val="009A0867"/>
    <w:rsid w:val="009A16F3"/>
    <w:rsid w:val="009A39E3"/>
    <w:rsid w:val="009A3CC9"/>
    <w:rsid w:val="009A5172"/>
    <w:rsid w:val="009A559C"/>
    <w:rsid w:val="009A5C0F"/>
    <w:rsid w:val="009A6D77"/>
    <w:rsid w:val="009A6E18"/>
    <w:rsid w:val="009A7B8F"/>
    <w:rsid w:val="009B0332"/>
    <w:rsid w:val="009B07D5"/>
    <w:rsid w:val="009B0A0E"/>
    <w:rsid w:val="009B1CF0"/>
    <w:rsid w:val="009B3398"/>
    <w:rsid w:val="009B3C2D"/>
    <w:rsid w:val="009B470B"/>
    <w:rsid w:val="009B4760"/>
    <w:rsid w:val="009B51B8"/>
    <w:rsid w:val="009B53DB"/>
    <w:rsid w:val="009B56E8"/>
    <w:rsid w:val="009B5978"/>
    <w:rsid w:val="009B61E9"/>
    <w:rsid w:val="009B660D"/>
    <w:rsid w:val="009B6746"/>
    <w:rsid w:val="009B6A1A"/>
    <w:rsid w:val="009B6B9B"/>
    <w:rsid w:val="009B7EEF"/>
    <w:rsid w:val="009C08C8"/>
    <w:rsid w:val="009C3385"/>
    <w:rsid w:val="009C364A"/>
    <w:rsid w:val="009C3D85"/>
    <w:rsid w:val="009C3F7D"/>
    <w:rsid w:val="009C5069"/>
    <w:rsid w:val="009C5712"/>
    <w:rsid w:val="009C5907"/>
    <w:rsid w:val="009C602D"/>
    <w:rsid w:val="009D0AAD"/>
    <w:rsid w:val="009D0F50"/>
    <w:rsid w:val="009D101B"/>
    <w:rsid w:val="009D1025"/>
    <w:rsid w:val="009D2E01"/>
    <w:rsid w:val="009D3FFE"/>
    <w:rsid w:val="009D485C"/>
    <w:rsid w:val="009D4BA7"/>
    <w:rsid w:val="009D558D"/>
    <w:rsid w:val="009D5A1B"/>
    <w:rsid w:val="009D5D96"/>
    <w:rsid w:val="009D68A9"/>
    <w:rsid w:val="009D779A"/>
    <w:rsid w:val="009D7D05"/>
    <w:rsid w:val="009E1676"/>
    <w:rsid w:val="009E1AB1"/>
    <w:rsid w:val="009E1B2A"/>
    <w:rsid w:val="009E2CD6"/>
    <w:rsid w:val="009E2D45"/>
    <w:rsid w:val="009E3257"/>
    <w:rsid w:val="009E3FDC"/>
    <w:rsid w:val="009E4288"/>
    <w:rsid w:val="009E59F8"/>
    <w:rsid w:val="009E5FD4"/>
    <w:rsid w:val="009E6030"/>
    <w:rsid w:val="009E7F0C"/>
    <w:rsid w:val="009F022B"/>
    <w:rsid w:val="009F10E8"/>
    <w:rsid w:val="009F1B66"/>
    <w:rsid w:val="009F1D07"/>
    <w:rsid w:val="009F21CC"/>
    <w:rsid w:val="009F274F"/>
    <w:rsid w:val="009F2F00"/>
    <w:rsid w:val="009F4120"/>
    <w:rsid w:val="009F5212"/>
    <w:rsid w:val="009F5A67"/>
    <w:rsid w:val="009F611A"/>
    <w:rsid w:val="009F62DE"/>
    <w:rsid w:val="009F71F3"/>
    <w:rsid w:val="00A02EC5"/>
    <w:rsid w:val="00A03802"/>
    <w:rsid w:val="00A03B57"/>
    <w:rsid w:val="00A04732"/>
    <w:rsid w:val="00A053E8"/>
    <w:rsid w:val="00A05F5F"/>
    <w:rsid w:val="00A07455"/>
    <w:rsid w:val="00A075A9"/>
    <w:rsid w:val="00A1109A"/>
    <w:rsid w:val="00A1180F"/>
    <w:rsid w:val="00A11AF5"/>
    <w:rsid w:val="00A12882"/>
    <w:rsid w:val="00A130FE"/>
    <w:rsid w:val="00A13242"/>
    <w:rsid w:val="00A13AEC"/>
    <w:rsid w:val="00A140E3"/>
    <w:rsid w:val="00A15032"/>
    <w:rsid w:val="00A1545A"/>
    <w:rsid w:val="00A15F5C"/>
    <w:rsid w:val="00A16591"/>
    <w:rsid w:val="00A17791"/>
    <w:rsid w:val="00A17C1D"/>
    <w:rsid w:val="00A20513"/>
    <w:rsid w:val="00A21176"/>
    <w:rsid w:val="00A211FB"/>
    <w:rsid w:val="00A212BF"/>
    <w:rsid w:val="00A21946"/>
    <w:rsid w:val="00A2297D"/>
    <w:rsid w:val="00A2350E"/>
    <w:rsid w:val="00A2408F"/>
    <w:rsid w:val="00A25032"/>
    <w:rsid w:val="00A255BF"/>
    <w:rsid w:val="00A256C0"/>
    <w:rsid w:val="00A25BBB"/>
    <w:rsid w:val="00A25E26"/>
    <w:rsid w:val="00A2631F"/>
    <w:rsid w:val="00A26CB7"/>
    <w:rsid w:val="00A26D46"/>
    <w:rsid w:val="00A275A9"/>
    <w:rsid w:val="00A31B60"/>
    <w:rsid w:val="00A32494"/>
    <w:rsid w:val="00A32A51"/>
    <w:rsid w:val="00A331CA"/>
    <w:rsid w:val="00A3373E"/>
    <w:rsid w:val="00A34A1A"/>
    <w:rsid w:val="00A359C1"/>
    <w:rsid w:val="00A3661A"/>
    <w:rsid w:val="00A36839"/>
    <w:rsid w:val="00A36D86"/>
    <w:rsid w:val="00A37FDD"/>
    <w:rsid w:val="00A408A4"/>
    <w:rsid w:val="00A40BDE"/>
    <w:rsid w:val="00A417D8"/>
    <w:rsid w:val="00A41F1C"/>
    <w:rsid w:val="00A42575"/>
    <w:rsid w:val="00A426EB"/>
    <w:rsid w:val="00A42EC3"/>
    <w:rsid w:val="00A42F06"/>
    <w:rsid w:val="00A43745"/>
    <w:rsid w:val="00A456A2"/>
    <w:rsid w:val="00A45E16"/>
    <w:rsid w:val="00A464E4"/>
    <w:rsid w:val="00A46824"/>
    <w:rsid w:val="00A46E44"/>
    <w:rsid w:val="00A471D2"/>
    <w:rsid w:val="00A51633"/>
    <w:rsid w:val="00A518A3"/>
    <w:rsid w:val="00A5436F"/>
    <w:rsid w:val="00A54578"/>
    <w:rsid w:val="00A54A6B"/>
    <w:rsid w:val="00A55DB5"/>
    <w:rsid w:val="00A55F29"/>
    <w:rsid w:val="00A5674E"/>
    <w:rsid w:val="00A57F4E"/>
    <w:rsid w:val="00A603C7"/>
    <w:rsid w:val="00A61333"/>
    <w:rsid w:val="00A616FF"/>
    <w:rsid w:val="00A617A5"/>
    <w:rsid w:val="00A61FB2"/>
    <w:rsid w:val="00A62617"/>
    <w:rsid w:val="00A64CE9"/>
    <w:rsid w:val="00A650FB"/>
    <w:rsid w:val="00A65980"/>
    <w:rsid w:val="00A666CB"/>
    <w:rsid w:val="00A670A4"/>
    <w:rsid w:val="00A67C99"/>
    <w:rsid w:val="00A67E07"/>
    <w:rsid w:val="00A71F9F"/>
    <w:rsid w:val="00A71FD9"/>
    <w:rsid w:val="00A72807"/>
    <w:rsid w:val="00A72BC7"/>
    <w:rsid w:val="00A72CF8"/>
    <w:rsid w:val="00A73C44"/>
    <w:rsid w:val="00A74292"/>
    <w:rsid w:val="00A74CA6"/>
    <w:rsid w:val="00A74DF1"/>
    <w:rsid w:val="00A7525E"/>
    <w:rsid w:val="00A754E1"/>
    <w:rsid w:val="00A75A34"/>
    <w:rsid w:val="00A80EBD"/>
    <w:rsid w:val="00A8159B"/>
    <w:rsid w:val="00A819A4"/>
    <w:rsid w:val="00A81DAB"/>
    <w:rsid w:val="00A81E1E"/>
    <w:rsid w:val="00A82B93"/>
    <w:rsid w:val="00A83FDB"/>
    <w:rsid w:val="00A84C85"/>
    <w:rsid w:val="00A850A5"/>
    <w:rsid w:val="00A8564E"/>
    <w:rsid w:val="00A859F6"/>
    <w:rsid w:val="00A862BF"/>
    <w:rsid w:val="00A86494"/>
    <w:rsid w:val="00A87A02"/>
    <w:rsid w:val="00A87CCF"/>
    <w:rsid w:val="00A90828"/>
    <w:rsid w:val="00A90897"/>
    <w:rsid w:val="00A924DF"/>
    <w:rsid w:val="00A92906"/>
    <w:rsid w:val="00A9322D"/>
    <w:rsid w:val="00A94037"/>
    <w:rsid w:val="00A95259"/>
    <w:rsid w:val="00A955BD"/>
    <w:rsid w:val="00A9590B"/>
    <w:rsid w:val="00A97240"/>
    <w:rsid w:val="00A9784E"/>
    <w:rsid w:val="00A97DC2"/>
    <w:rsid w:val="00AA06AA"/>
    <w:rsid w:val="00AA1C54"/>
    <w:rsid w:val="00AA2983"/>
    <w:rsid w:val="00AA38BF"/>
    <w:rsid w:val="00AA6C56"/>
    <w:rsid w:val="00AA70E1"/>
    <w:rsid w:val="00AA7BE7"/>
    <w:rsid w:val="00AB0740"/>
    <w:rsid w:val="00AB0ADF"/>
    <w:rsid w:val="00AB0FB7"/>
    <w:rsid w:val="00AB0FFF"/>
    <w:rsid w:val="00AB1019"/>
    <w:rsid w:val="00AB136D"/>
    <w:rsid w:val="00AB1B56"/>
    <w:rsid w:val="00AB2459"/>
    <w:rsid w:val="00AB2736"/>
    <w:rsid w:val="00AB2CEC"/>
    <w:rsid w:val="00AB2EF0"/>
    <w:rsid w:val="00AB3440"/>
    <w:rsid w:val="00AB4F11"/>
    <w:rsid w:val="00AB62A1"/>
    <w:rsid w:val="00AB6922"/>
    <w:rsid w:val="00AB7411"/>
    <w:rsid w:val="00AB74A8"/>
    <w:rsid w:val="00AC0085"/>
    <w:rsid w:val="00AC0374"/>
    <w:rsid w:val="00AC12AB"/>
    <w:rsid w:val="00AC1B51"/>
    <w:rsid w:val="00AC2121"/>
    <w:rsid w:val="00AC2612"/>
    <w:rsid w:val="00AC3447"/>
    <w:rsid w:val="00AC4B1D"/>
    <w:rsid w:val="00AC4E90"/>
    <w:rsid w:val="00AC5EF3"/>
    <w:rsid w:val="00AC72EE"/>
    <w:rsid w:val="00AC7A06"/>
    <w:rsid w:val="00AC7DEA"/>
    <w:rsid w:val="00AC7E3E"/>
    <w:rsid w:val="00AC7F19"/>
    <w:rsid w:val="00AD0AD0"/>
    <w:rsid w:val="00AD1AA5"/>
    <w:rsid w:val="00AD2457"/>
    <w:rsid w:val="00AD27D0"/>
    <w:rsid w:val="00AD2920"/>
    <w:rsid w:val="00AD3322"/>
    <w:rsid w:val="00AD518F"/>
    <w:rsid w:val="00AD548C"/>
    <w:rsid w:val="00AD5D37"/>
    <w:rsid w:val="00AD5E34"/>
    <w:rsid w:val="00AD7E7D"/>
    <w:rsid w:val="00AE17C7"/>
    <w:rsid w:val="00AE1B33"/>
    <w:rsid w:val="00AE2AEB"/>
    <w:rsid w:val="00AE2E94"/>
    <w:rsid w:val="00AE3340"/>
    <w:rsid w:val="00AE385C"/>
    <w:rsid w:val="00AE38B3"/>
    <w:rsid w:val="00AE47EC"/>
    <w:rsid w:val="00AE7861"/>
    <w:rsid w:val="00AF059E"/>
    <w:rsid w:val="00AF1255"/>
    <w:rsid w:val="00AF16A2"/>
    <w:rsid w:val="00AF185A"/>
    <w:rsid w:val="00AF3851"/>
    <w:rsid w:val="00AF5141"/>
    <w:rsid w:val="00AF6903"/>
    <w:rsid w:val="00AF7F24"/>
    <w:rsid w:val="00B001A1"/>
    <w:rsid w:val="00B00528"/>
    <w:rsid w:val="00B0078D"/>
    <w:rsid w:val="00B00A5F"/>
    <w:rsid w:val="00B016C2"/>
    <w:rsid w:val="00B0198C"/>
    <w:rsid w:val="00B019E3"/>
    <w:rsid w:val="00B0200F"/>
    <w:rsid w:val="00B03968"/>
    <w:rsid w:val="00B03F4C"/>
    <w:rsid w:val="00B04BDE"/>
    <w:rsid w:val="00B04ECD"/>
    <w:rsid w:val="00B04F60"/>
    <w:rsid w:val="00B052E8"/>
    <w:rsid w:val="00B060C3"/>
    <w:rsid w:val="00B07117"/>
    <w:rsid w:val="00B103D8"/>
    <w:rsid w:val="00B10B92"/>
    <w:rsid w:val="00B1163C"/>
    <w:rsid w:val="00B11962"/>
    <w:rsid w:val="00B11D98"/>
    <w:rsid w:val="00B1235D"/>
    <w:rsid w:val="00B13C49"/>
    <w:rsid w:val="00B141A6"/>
    <w:rsid w:val="00B142C9"/>
    <w:rsid w:val="00B14EC3"/>
    <w:rsid w:val="00B168B3"/>
    <w:rsid w:val="00B16E81"/>
    <w:rsid w:val="00B17828"/>
    <w:rsid w:val="00B17D07"/>
    <w:rsid w:val="00B204C4"/>
    <w:rsid w:val="00B2060A"/>
    <w:rsid w:val="00B21BC5"/>
    <w:rsid w:val="00B22D47"/>
    <w:rsid w:val="00B22DEA"/>
    <w:rsid w:val="00B2345F"/>
    <w:rsid w:val="00B23CB0"/>
    <w:rsid w:val="00B23F4C"/>
    <w:rsid w:val="00B24215"/>
    <w:rsid w:val="00B25115"/>
    <w:rsid w:val="00B25267"/>
    <w:rsid w:val="00B257D2"/>
    <w:rsid w:val="00B258D3"/>
    <w:rsid w:val="00B259C4"/>
    <w:rsid w:val="00B26131"/>
    <w:rsid w:val="00B26CCF"/>
    <w:rsid w:val="00B3012F"/>
    <w:rsid w:val="00B3038B"/>
    <w:rsid w:val="00B3075B"/>
    <w:rsid w:val="00B30E84"/>
    <w:rsid w:val="00B313C0"/>
    <w:rsid w:val="00B31CE4"/>
    <w:rsid w:val="00B32132"/>
    <w:rsid w:val="00B32168"/>
    <w:rsid w:val="00B32797"/>
    <w:rsid w:val="00B32CA6"/>
    <w:rsid w:val="00B33116"/>
    <w:rsid w:val="00B349FA"/>
    <w:rsid w:val="00B34A5B"/>
    <w:rsid w:val="00B34F24"/>
    <w:rsid w:val="00B358BA"/>
    <w:rsid w:val="00B363B2"/>
    <w:rsid w:val="00B36429"/>
    <w:rsid w:val="00B366F3"/>
    <w:rsid w:val="00B36B5A"/>
    <w:rsid w:val="00B36D1A"/>
    <w:rsid w:val="00B37454"/>
    <w:rsid w:val="00B377EB"/>
    <w:rsid w:val="00B37A98"/>
    <w:rsid w:val="00B37CA1"/>
    <w:rsid w:val="00B4003B"/>
    <w:rsid w:val="00B40A5B"/>
    <w:rsid w:val="00B4161D"/>
    <w:rsid w:val="00B41BC7"/>
    <w:rsid w:val="00B43E4D"/>
    <w:rsid w:val="00B44075"/>
    <w:rsid w:val="00B462B7"/>
    <w:rsid w:val="00B46481"/>
    <w:rsid w:val="00B46635"/>
    <w:rsid w:val="00B47956"/>
    <w:rsid w:val="00B50CFC"/>
    <w:rsid w:val="00B51298"/>
    <w:rsid w:val="00B51646"/>
    <w:rsid w:val="00B51BD9"/>
    <w:rsid w:val="00B5210B"/>
    <w:rsid w:val="00B529E0"/>
    <w:rsid w:val="00B52B28"/>
    <w:rsid w:val="00B537C4"/>
    <w:rsid w:val="00B54578"/>
    <w:rsid w:val="00B5569A"/>
    <w:rsid w:val="00B556B4"/>
    <w:rsid w:val="00B57B38"/>
    <w:rsid w:val="00B611BE"/>
    <w:rsid w:val="00B619E2"/>
    <w:rsid w:val="00B61C76"/>
    <w:rsid w:val="00B62661"/>
    <w:rsid w:val="00B62F9F"/>
    <w:rsid w:val="00B63356"/>
    <w:rsid w:val="00B63FEE"/>
    <w:rsid w:val="00B64034"/>
    <w:rsid w:val="00B64261"/>
    <w:rsid w:val="00B652BB"/>
    <w:rsid w:val="00B653A5"/>
    <w:rsid w:val="00B65D6F"/>
    <w:rsid w:val="00B66D8C"/>
    <w:rsid w:val="00B67A26"/>
    <w:rsid w:val="00B70F65"/>
    <w:rsid w:val="00B713E0"/>
    <w:rsid w:val="00B71B9B"/>
    <w:rsid w:val="00B71EF1"/>
    <w:rsid w:val="00B72D06"/>
    <w:rsid w:val="00B73254"/>
    <w:rsid w:val="00B73DC3"/>
    <w:rsid w:val="00B741FC"/>
    <w:rsid w:val="00B74341"/>
    <w:rsid w:val="00B745A7"/>
    <w:rsid w:val="00B74EAB"/>
    <w:rsid w:val="00B75135"/>
    <w:rsid w:val="00B756E3"/>
    <w:rsid w:val="00B76312"/>
    <w:rsid w:val="00B76ACD"/>
    <w:rsid w:val="00B76AEB"/>
    <w:rsid w:val="00B772EF"/>
    <w:rsid w:val="00B80A77"/>
    <w:rsid w:val="00B80E40"/>
    <w:rsid w:val="00B80E6C"/>
    <w:rsid w:val="00B8298F"/>
    <w:rsid w:val="00B82D2E"/>
    <w:rsid w:val="00B82FA8"/>
    <w:rsid w:val="00B837D5"/>
    <w:rsid w:val="00B83D97"/>
    <w:rsid w:val="00B85087"/>
    <w:rsid w:val="00B853C3"/>
    <w:rsid w:val="00B85856"/>
    <w:rsid w:val="00B85A9B"/>
    <w:rsid w:val="00B85BAF"/>
    <w:rsid w:val="00B861F9"/>
    <w:rsid w:val="00B863FE"/>
    <w:rsid w:val="00B86936"/>
    <w:rsid w:val="00B86C02"/>
    <w:rsid w:val="00B870FB"/>
    <w:rsid w:val="00B914BE"/>
    <w:rsid w:val="00B91964"/>
    <w:rsid w:val="00B919F0"/>
    <w:rsid w:val="00B919FC"/>
    <w:rsid w:val="00B91DDA"/>
    <w:rsid w:val="00B91EB9"/>
    <w:rsid w:val="00B92D70"/>
    <w:rsid w:val="00B942E6"/>
    <w:rsid w:val="00B95CC1"/>
    <w:rsid w:val="00B9615C"/>
    <w:rsid w:val="00B96346"/>
    <w:rsid w:val="00B96459"/>
    <w:rsid w:val="00B96AE3"/>
    <w:rsid w:val="00B96BD5"/>
    <w:rsid w:val="00B96E82"/>
    <w:rsid w:val="00B97383"/>
    <w:rsid w:val="00BA060C"/>
    <w:rsid w:val="00BA08EA"/>
    <w:rsid w:val="00BA1AF2"/>
    <w:rsid w:val="00BA1CD8"/>
    <w:rsid w:val="00BA2691"/>
    <w:rsid w:val="00BA3961"/>
    <w:rsid w:val="00BA3B8D"/>
    <w:rsid w:val="00BA3F49"/>
    <w:rsid w:val="00BA464B"/>
    <w:rsid w:val="00BA4C97"/>
    <w:rsid w:val="00BA4DDC"/>
    <w:rsid w:val="00BA5140"/>
    <w:rsid w:val="00BA5F9D"/>
    <w:rsid w:val="00BA6637"/>
    <w:rsid w:val="00BA6BF1"/>
    <w:rsid w:val="00BA76C4"/>
    <w:rsid w:val="00BA7898"/>
    <w:rsid w:val="00BA7AD0"/>
    <w:rsid w:val="00BB1576"/>
    <w:rsid w:val="00BB18DA"/>
    <w:rsid w:val="00BB2022"/>
    <w:rsid w:val="00BB229D"/>
    <w:rsid w:val="00BB2485"/>
    <w:rsid w:val="00BB296C"/>
    <w:rsid w:val="00BB40BB"/>
    <w:rsid w:val="00BB40E0"/>
    <w:rsid w:val="00BB43BB"/>
    <w:rsid w:val="00BB43BF"/>
    <w:rsid w:val="00BB58F3"/>
    <w:rsid w:val="00BC079A"/>
    <w:rsid w:val="00BC0B42"/>
    <w:rsid w:val="00BC1C39"/>
    <w:rsid w:val="00BC284B"/>
    <w:rsid w:val="00BC3F62"/>
    <w:rsid w:val="00BC412C"/>
    <w:rsid w:val="00BC502F"/>
    <w:rsid w:val="00BC6590"/>
    <w:rsid w:val="00BC669F"/>
    <w:rsid w:val="00BC6D2A"/>
    <w:rsid w:val="00BC7C45"/>
    <w:rsid w:val="00BD01B9"/>
    <w:rsid w:val="00BD09BA"/>
    <w:rsid w:val="00BD22FF"/>
    <w:rsid w:val="00BD4277"/>
    <w:rsid w:val="00BD4B2A"/>
    <w:rsid w:val="00BD5886"/>
    <w:rsid w:val="00BD596F"/>
    <w:rsid w:val="00BD5C51"/>
    <w:rsid w:val="00BD5E3A"/>
    <w:rsid w:val="00BD65EA"/>
    <w:rsid w:val="00BD69C4"/>
    <w:rsid w:val="00BD6B4F"/>
    <w:rsid w:val="00BE035F"/>
    <w:rsid w:val="00BE0579"/>
    <w:rsid w:val="00BE057A"/>
    <w:rsid w:val="00BE092C"/>
    <w:rsid w:val="00BE0CB6"/>
    <w:rsid w:val="00BE0E5A"/>
    <w:rsid w:val="00BE12A4"/>
    <w:rsid w:val="00BE18F7"/>
    <w:rsid w:val="00BE1B2B"/>
    <w:rsid w:val="00BE1DCC"/>
    <w:rsid w:val="00BE225F"/>
    <w:rsid w:val="00BE231A"/>
    <w:rsid w:val="00BE30C5"/>
    <w:rsid w:val="00BE3533"/>
    <w:rsid w:val="00BE4101"/>
    <w:rsid w:val="00BE4323"/>
    <w:rsid w:val="00BE60C5"/>
    <w:rsid w:val="00BE6166"/>
    <w:rsid w:val="00BE61C6"/>
    <w:rsid w:val="00BE7510"/>
    <w:rsid w:val="00BE7A72"/>
    <w:rsid w:val="00BE7EFF"/>
    <w:rsid w:val="00BF0BF4"/>
    <w:rsid w:val="00BF0DD6"/>
    <w:rsid w:val="00BF0F50"/>
    <w:rsid w:val="00BF1258"/>
    <w:rsid w:val="00BF29F9"/>
    <w:rsid w:val="00BF2F5C"/>
    <w:rsid w:val="00BF3064"/>
    <w:rsid w:val="00BF3A2D"/>
    <w:rsid w:val="00BF5412"/>
    <w:rsid w:val="00BF5EC1"/>
    <w:rsid w:val="00BF6684"/>
    <w:rsid w:val="00BF6D7F"/>
    <w:rsid w:val="00BF785D"/>
    <w:rsid w:val="00BF7C96"/>
    <w:rsid w:val="00BF7FEF"/>
    <w:rsid w:val="00C005AF"/>
    <w:rsid w:val="00C00A34"/>
    <w:rsid w:val="00C01C19"/>
    <w:rsid w:val="00C01D3A"/>
    <w:rsid w:val="00C01FFE"/>
    <w:rsid w:val="00C022DE"/>
    <w:rsid w:val="00C023A4"/>
    <w:rsid w:val="00C02572"/>
    <w:rsid w:val="00C032B0"/>
    <w:rsid w:val="00C05174"/>
    <w:rsid w:val="00C054A9"/>
    <w:rsid w:val="00C06C32"/>
    <w:rsid w:val="00C10493"/>
    <w:rsid w:val="00C1253A"/>
    <w:rsid w:val="00C1272E"/>
    <w:rsid w:val="00C1281F"/>
    <w:rsid w:val="00C14204"/>
    <w:rsid w:val="00C14A86"/>
    <w:rsid w:val="00C1509E"/>
    <w:rsid w:val="00C158D3"/>
    <w:rsid w:val="00C15BCF"/>
    <w:rsid w:val="00C1704D"/>
    <w:rsid w:val="00C173C2"/>
    <w:rsid w:val="00C20EEA"/>
    <w:rsid w:val="00C20F28"/>
    <w:rsid w:val="00C212DA"/>
    <w:rsid w:val="00C21359"/>
    <w:rsid w:val="00C2172A"/>
    <w:rsid w:val="00C2317B"/>
    <w:rsid w:val="00C234C0"/>
    <w:rsid w:val="00C239B2"/>
    <w:rsid w:val="00C23A2C"/>
    <w:rsid w:val="00C24A9B"/>
    <w:rsid w:val="00C24CF0"/>
    <w:rsid w:val="00C24E77"/>
    <w:rsid w:val="00C25054"/>
    <w:rsid w:val="00C252B0"/>
    <w:rsid w:val="00C26AC9"/>
    <w:rsid w:val="00C27475"/>
    <w:rsid w:val="00C274A0"/>
    <w:rsid w:val="00C27A1C"/>
    <w:rsid w:val="00C27E9E"/>
    <w:rsid w:val="00C305AF"/>
    <w:rsid w:val="00C31BC0"/>
    <w:rsid w:val="00C31C5B"/>
    <w:rsid w:val="00C31DCB"/>
    <w:rsid w:val="00C32D0C"/>
    <w:rsid w:val="00C33C05"/>
    <w:rsid w:val="00C34C8C"/>
    <w:rsid w:val="00C35740"/>
    <w:rsid w:val="00C362E4"/>
    <w:rsid w:val="00C36893"/>
    <w:rsid w:val="00C36C0E"/>
    <w:rsid w:val="00C37225"/>
    <w:rsid w:val="00C4157D"/>
    <w:rsid w:val="00C4274D"/>
    <w:rsid w:val="00C42D4B"/>
    <w:rsid w:val="00C441E8"/>
    <w:rsid w:val="00C44346"/>
    <w:rsid w:val="00C44E2F"/>
    <w:rsid w:val="00C45405"/>
    <w:rsid w:val="00C45516"/>
    <w:rsid w:val="00C461B2"/>
    <w:rsid w:val="00C46E04"/>
    <w:rsid w:val="00C478A8"/>
    <w:rsid w:val="00C47EFA"/>
    <w:rsid w:val="00C5016F"/>
    <w:rsid w:val="00C508D6"/>
    <w:rsid w:val="00C51E84"/>
    <w:rsid w:val="00C51F16"/>
    <w:rsid w:val="00C52ED9"/>
    <w:rsid w:val="00C53412"/>
    <w:rsid w:val="00C53AE1"/>
    <w:rsid w:val="00C53E35"/>
    <w:rsid w:val="00C5485E"/>
    <w:rsid w:val="00C54982"/>
    <w:rsid w:val="00C54BA9"/>
    <w:rsid w:val="00C55D3C"/>
    <w:rsid w:val="00C56475"/>
    <w:rsid w:val="00C56B37"/>
    <w:rsid w:val="00C56C93"/>
    <w:rsid w:val="00C570A1"/>
    <w:rsid w:val="00C578E2"/>
    <w:rsid w:val="00C57B91"/>
    <w:rsid w:val="00C57FF3"/>
    <w:rsid w:val="00C60622"/>
    <w:rsid w:val="00C61164"/>
    <w:rsid w:val="00C612C7"/>
    <w:rsid w:val="00C614C2"/>
    <w:rsid w:val="00C62995"/>
    <w:rsid w:val="00C63B17"/>
    <w:rsid w:val="00C63F1E"/>
    <w:rsid w:val="00C6428E"/>
    <w:rsid w:val="00C65361"/>
    <w:rsid w:val="00C654D1"/>
    <w:rsid w:val="00C65640"/>
    <w:rsid w:val="00C66296"/>
    <w:rsid w:val="00C67435"/>
    <w:rsid w:val="00C67457"/>
    <w:rsid w:val="00C67A43"/>
    <w:rsid w:val="00C67A77"/>
    <w:rsid w:val="00C67CA6"/>
    <w:rsid w:val="00C71D87"/>
    <w:rsid w:val="00C73050"/>
    <w:rsid w:val="00C7395C"/>
    <w:rsid w:val="00C73FFD"/>
    <w:rsid w:val="00C7521D"/>
    <w:rsid w:val="00C754AA"/>
    <w:rsid w:val="00C757C7"/>
    <w:rsid w:val="00C75855"/>
    <w:rsid w:val="00C75E0A"/>
    <w:rsid w:val="00C77A17"/>
    <w:rsid w:val="00C80530"/>
    <w:rsid w:val="00C80AEE"/>
    <w:rsid w:val="00C80C65"/>
    <w:rsid w:val="00C81144"/>
    <w:rsid w:val="00C82F6C"/>
    <w:rsid w:val="00C8340F"/>
    <w:rsid w:val="00C84591"/>
    <w:rsid w:val="00C8591C"/>
    <w:rsid w:val="00C85DAC"/>
    <w:rsid w:val="00C87A82"/>
    <w:rsid w:val="00C90080"/>
    <w:rsid w:val="00C903E5"/>
    <w:rsid w:val="00C90414"/>
    <w:rsid w:val="00C90D84"/>
    <w:rsid w:val="00C9151A"/>
    <w:rsid w:val="00C91DA1"/>
    <w:rsid w:val="00C92289"/>
    <w:rsid w:val="00C92E4E"/>
    <w:rsid w:val="00C92EED"/>
    <w:rsid w:val="00C933F9"/>
    <w:rsid w:val="00C9349B"/>
    <w:rsid w:val="00C93709"/>
    <w:rsid w:val="00C9542A"/>
    <w:rsid w:val="00C95D5B"/>
    <w:rsid w:val="00C95E91"/>
    <w:rsid w:val="00C960F8"/>
    <w:rsid w:val="00C96D34"/>
    <w:rsid w:val="00C978D7"/>
    <w:rsid w:val="00C97F3D"/>
    <w:rsid w:val="00CA0405"/>
    <w:rsid w:val="00CA07D5"/>
    <w:rsid w:val="00CA0A11"/>
    <w:rsid w:val="00CA404E"/>
    <w:rsid w:val="00CA4198"/>
    <w:rsid w:val="00CA428C"/>
    <w:rsid w:val="00CA4A28"/>
    <w:rsid w:val="00CA52AB"/>
    <w:rsid w:val="00CA57BF"/>
    <w:rsid w:val="00CA78D2"/>
    <w:rsid w:val="00CB0715"/>
    <w:rsid w:val="00CB1232"/>
    <w:rsid w:val="00CB1B6C"/>
    <w:rsid w:val="00CB2962"/>
    <w:rsid w:val="00CB38AA"/>
    <w:rsid w:val="00CB3B70"/>
    <w:rsid w:val="00CB4160"/>
    <w:rsid w:val="00CB4351"/>
    <w:rsid w:val="00CB44E8"/>
    <w:rsid w:val="00CB627B"/>
    <w:rsid w:val="00CB716D"/>
    <w:rsid w:val="00CB7B90"/>
    <w:rsid w:val="00CC14F2"/>
    <w:rsid w:val="00CC155A"/>
    <w:rsid w:val="00CC1974"/>
    <w:rsid w:val="00CC215A"/>
    <w:rsid w:val="00CC220C"/>
    <w:rsid w:val="00CC3400"/>
    <w:rsid w:val="00CC35C5"/>
    <w:rsid w:val="00CC37F6"/>
    <w:rsid w:val="00CC3A45"/>
    <w:rsid w:val="00CC472E"/>
    <w:rsid w:val="00CC5E3D"/>
    <w:rsid w:val="00CC67B8"/>
    <w:rsid w:val="00CD2EC0"/>
    <w:rsid w:val="00CD36F3"/>
    <w:rsid w:val="00CD50C9"/>
    <w:rsid w:val="00CD71AB"/>
    <w:rsid w:val="00CD741E"/>
    <w:rsid w:val="00CD7433"/>
    <w:rsid w:val="00CD7BD9"/>
    <w:rsid w:val="00CE1762"/>
    <w:rsid w:val="00CE20B8"/>
    <w:rsid w:val="00CE211A"/>
    <w:rsid w:val="00CE305B"/>
    <w:rsid w:val="00CE3928"/>
    <w:rsid w:val="00CE4246"/>
    <w:rsid w:val="00CE44F4"/>
    <w:rsid w:val="00CE542D"/>
    <w:rsid w:val="00CE5754"/>
    <w:rsid w:val="00CE5CF3"/>
    <w:rsid w:val="00CE6E25"/>
    <w:rsid w:val="00CE7EDE"/>
    <w:rsid w:val="00CF0935"/>
    <w:rsid w:val="00CF0E13"/>
    <w:rsid w:val="00CF184C"/>
    <w:rsid w:val="00CF357D"/>
    <w:rsid w:val="00CF3670"/>
    <w:rsid w:val="00CF37D5"/>
    <w:rsid w:val="00CF4418"/>
    <w:rsid w:val="00CF4585"/>
    <w:rsid w:val="00CF4D33"/>
    <w:rsid w:val="00CF716E"/>
    <w:rsid w:val="00CF7481"/>
    <w:rsid w:val="00CF7BD4"/>
    <w:rsid w:val="00D009CE"/>
    <w:rsid w:val="00D01157"/>
    <w:rsid w:val="00D022A1"/>
    <w:rsid w:val="00D02C98"/>
    <w:rsid w:val="00D05527"/>
    <w:rsid w:val="00D057F6"/>
    <w:rsid w:val="00D05E69"/>
    <w:rsid w:val="00D05FDD"/>
    <w:rsid w:val="00D0638D"/>
    <w:rsid w:val="00D0759D"/>
    <w:rsid w:val="00D0781D"/>
    <w:rsid w:val="00D07862"/>
    <w:rsid w:val="00D1008B"/>
    <w:rsid w:val="00D10200"/>
    <w:rsid w:val="00D1034E"/>
    <w:rsid w:val="00D10EAB"/>
    <w:rsid w:val="00D11042"/>
    <w:rsid w:val="00D11BFC"/>
    <w:rsid w:val="00D12C3B"/>
    <w:rsid w:val="00D13985"/>
    <w:rsid w:val="00D14399"/>
    <w:rsid w:val="00D144F3"/>
    <w:rsid w:val="00D156D7"/>
    <w:rsid w:val="00D15A62"/>
    <w:rsid w:val="00D20370"/>
    <w:rsid w:val="00D20C5E"/>
    <w:rsid w:val="00D20FA4"/>
    <w:rsid w:val="00D214CA"/>
    <w:rsid w:val="00D21A42"/>
    <w:rsid w:val="00D22C2A"/>
    <w:rsid w:val="00D22DEA"/>
    <w:rsid w:val="00D248DA"/>
    <w:rsid w:val="00D24B5F"/>
    <w:rsid w:val="00D2510C"/>
    <w:rsid w:val="00D25355"/>
    <w:rsid w:val="00D25488"/>
    <w:rsid w:val="00D254E2"/>
    <w:rsid w:val="00D2553E"/>
    <w:rsid w:val="00D25958"/>
    <w:rsid w:val="00D25B17"/>
    <w:rsid w:val="00D2692C"/>
    <w:rsid w:val="00D2697F"/>
    <w:rsid w:val="00D26FA0"/>
    <w:rsid w:val="00D27EC8"/>
    <w:rsid w:val="00D3065D"/>
    <w:rsid w:val="00D30CCB"/>
    <w:rsid w:val="00D312E0"/>
    <w:rsid w:val="00D31925"/>
    <w:rsid w:val="00D34283"/>
    <w:rsid w:val="00D34D68"/>
    <w:rsid w:val="00D34DF8"/>
    <w:rsid w:val="00D36456"/>
    <w:rsid w:val="00D368D1"/>
    <w:rsid w:val="00D36A67"/>
    <w:rsid w:val="00D36FF6"/>
    <w:rsid w:val="00D379B0"/>
    <w:rsid w:val="00D37DB4"/>
    <w:rsid w:val="00D37EE4"/>
    <w:rsid w:val="00D40594"/>
    <w:rsid w:val="00D41917"/>
    <w:rsid w:val="00D41EC4"/>
    <w:rsid w:val="00D4297D"/>
    <w:rsid w:val="00D429F9"/>
    <w:rsid w:val="00D431F9"/>
    <w:rsid w:val="00D43AE2"/>
    <w:rsid w:val="00D44124"/>
    <w:rsid w:val="00D4414E"/>
    <w:rsid w:val="00D449F3"/>
    <w:rsid w:val="00D4600E"/>
    <w:rsid w:val="00D46671"/>
    <w:rsid w:val="00D469D8"/>
    <w:rsid w:val="00D46D60"/>
    <w:rsid w:val="00D50025"/>
    <w:rsid w:val="00D50D0F"/>
    <w:rsid w:val="00D51552"/>
    <w:rsid w:val="00D517B5"/>
    <w:rsid w:val="00D52119"/>
    <w:rsid w:val="00D52DB1"/>
    <w:rsid w:val="00D52DDE"/>
    <w:rsid w:val="00D52FED"/>
    <w:rsid w:val="00D544C2"/>
    <w:rsid w:val="00D54DC6"/>
    <w:rsid w:val="00D5524D"/>
    <w:rsid w:val="00D55CC6"/>
    <w:rsid w:val="00D560AA"/>
    <w:rsid w:val="00D566CD"/>
    <w:rsid w:val="00D608C8"/>
    <w:rsid w:val="00D61442"/>
    <w:rsid w:val="00D61614"/>
    <w:rsid w:val="00D61BD1"/>
    <w:rsid w:val="00D61DA4"/>
    <w:rsid w:val="00D61F2B"/>
    <w:rsid w:val="00D62C21"/>
    <w:rsid w:val="00D63D9F"/>
    <w:rsid w:val="00D646F3"/>
    <w:rsid w:val="00D64A9E"/>
    <w:rsid w:val="00D64C14"/>
    <w:rsid w:val="00D64FB9"/>
    <w:rsid w:val="00D6509A"/>
    <w:rsid w:val="00D653DF"/>
    <w:rsid w:val="00D65744"/>
    <w:rsid w:val="00D65DD1"/>
    <w:rsid w:val="00D65F7B"/>
    <w:rsid w:val="00D66428"/>
    <w:rsid w:val="00D66F01"/>
    <w:rsid w:val="00D70399"/>
    <w:rsid w:val="00D70F84"/>
    <w:rsid w:val="00D723AA"/>
    <w:rsid w:val="00D72527"/>
    <w:rsid w:val="00D72536"/>
    <w:rsid w:val="00D7297D"/>
    <w:rsid w:val="00D75BEE"/>
    <w:rsid w:val="00D7652D"/>
    <w:rsid w:val="00D76A57"/>
    <w:rsid w:val="00D76F2C"/>
    <w:rsid w:val="00D76F2F"/>
    <w:rsid w:val="00D800B0"/>
    <w:rsid w:val="00D80CEC"/>
    <w:rsid w:val="00D80FD7"/>
    <w:rsid w:val="00D816B6"/>
    <w:rsid w:val="00D83C7E"/>
    <w:rsid w:val="00D84391"/>
    <w:rsid w:val="00D848DE"/>
    <w:rsid w:val="00D84BBF"/>
    <w:rsid w:val="00D84CCA"/>
    <w:rsid w:val="00D84E47"/>
    <w:rsid w:val="00D850DF"/>
    <w:rsid w:val="00D85785"/>
    <w:rsid w:val="00D86043"/>
    <w:rsid w:val="00D87EA3"/>
    <w:rsid w:val="00D90C3E"/>
    <w:rsid w:val="00D91E05"/>
    <w:rsid w:val="00D91E54"/>
    <w:rsid w:val="00D9271D"/>
    <w:rsid w:val="00D92917"/>
    <w:rsid w:val="00D92AB8"/>
    <w:rsid w:val="00D92E70"/>
    <w:rsid w:val="00D93EE2"/>
    <w:rsid w:val="00D94B21"/>
    <w:rsid w:val="00D94D73"/>
    <w:rsid w:val="00D96942"/>
    <w:rsid w:val="00D969E2"/>
    <w:rsid w:val="00D96EAF"/>
    <w:rsid w:val="00D975A8"/>
    <w:rsid w:val="00DA0468"/>
    <w:rsid w:val="00DA089A"/>
    <w:rsid w:val="00DA0B45"/>
    <w:rsid w:val="00DA0E4F"/>
    <w:rsid w:val="00DA2576"/>
    <w:rsid w:val="00DA2C86"/>
    <w:rsid w:val="00DA4835"/>
    <w:rsid w:val="00DA5011"/>
    <w:rsid w:val="00DA515C"/>
    <w:rsid w:val="00DA521E"/>
    <w:rsid w:val="00DA5346"/>
    <w:rsid w:val="00DA54CA"/>
    <w:rsid w:val="00DA5590"/>
    <w:rsid w:val="00DA56F6"/>
    <w:rsid w:val="00DA5B3A"/>
    <w:rsid w:val="00DA6385"/>
    <w:rsid w:val="00DB07A4"/>
    <w:rsid w:val="00DB08CA"/>
    <w:rsid w:val="00DB094D"/>
    <w:rsid w:val="00DB0974"/>
    <w:rsid w:val="00DB18D8"/>
    <w:rsid w:val="00DB2036"/>
    <w:rsid w:val="00DB2732"/>
    <w:rsid w:val="00DB2CDC"/>
    <w:rsid w:val="00DB3003"/>
    <w:rsid w:val="00DB34CC"/>
    <w:rsid w:val="00DB3AD5"/>
    <w:rsid w:val="00DB3FA7"/>
    <w:rsid w:val="00DB48EF"/>
    <w:rsid w:val="00DB4BF2"/>
    <w:rsid w:val="00DB5271"/>
    <w:rsid w:val="00DB52C8"/>
    <w:rsid w:val="00DB54C3"/>
    <w:rsid w:val="00DB5BD2"/>
    <w:rsid w:val="00DB6725"/>
    <w:rsid w:val="00DB6E0D"/>
    <w:rsid w:val="00DB7155"/>
    <w:rsid w:val="00DB797F"/>
    <w:rsid w:val="00DB7D02"/>
    <w:rsid w:val="00DC003F"/>
    <w:rsid w:val="00DC0421"/>
    <w:rsid w:val="00DC1031"/>
    <w:rsid w:val="00DC1A27"/>
    <w:rsid w:val="00DC2170"/>
    <w:rsid w:val="00DC2452"/>
    <w:rsid w:val="00DC3053"/>
    <w:rsid w:val="00DC39C7"/>
    <w:rsid w:val="00DC4033"/>
    <w:rsid w:val="00DC5075"/>
    <w:rsid w:val="00DC58EC"/>
    <w:rsid w:val="00DC5E86"/>
    <w:rsid w:val="00DC611E"/>
    <w:rsid w:val="00DC6410"/>
    <w:rsid w:val="00DC6A65"/>
    <w:rsid w:val="00DC6D33"/>
    <w:rsid w:val="00DC6F40"/>
    <w:rsid w:val="00DC70F3"/>
    <w:rsid w:val="00DC78FA"/>
    <w:rsid w:val="00DD0241"/>
    <w:rsid w:val="00DD094F"/>
    <w:rsid w:val="00DD0AB6"/>
    <w:rsid w:val="00DD1E83"/>
    <w:rsid w:val="00DD408D"/>
    <w:rsid w:val="00DD458D"/>
    <w:rsid w:val="00DD5B98"/>
    <w:rsid w:val="00DD5F24"/>
    <w:rsid w:val="00DD6175"/>
    <w:rsid w:val="00DD6610"/>
    <w:rsid w:val="00DD6A54"/>
    <w:rsid w:val="00DD6D7A"/>
    <w:rsid w:val="00DD6DB1"/>
    <w:rsid w:val="00DE0102"/>
    <w:rsid w:val="00DE074A"/>
    <w:rsid w:val="00DE0832"/>
    <w:rsid w:val="00DE13F3"/>
    <w:rsid w:val="00DE1AB5"/>
    <w:rsid w:val="00DE1CC3"/>
    <w:rsid w:val="00DE2151"/>
    <w:rsid w:val="00DE22B8"/>
    <w:rsid w:val="00DE3A07"/>
    <w:rsid w:val="00DE3CD7"/>
    <w:rsid w:val="00DE4542"/>
    <w:rsid w:val="00DE58C4"/>
    <w:rsid w:val="00DE675F"/>
    <w:rsid w:val="00DE6B00"/>
    <w:rsid w:val="00DE6EEE"/>
    <w:rsid w:val="00DE7513"/>
    <w:rsid w:val="00DE7B46"/>
    <w:rsid w:val="00DF14A3"/>
    <w:rsid w:val="00DF270D"/>
    <w:rsid w:val="00DF2F2D"/>
    <w:rsid w:val="00DF35A5"/>
    <w:rsid w:val="00DF3879"/>
    <w:rsid w:val="00DF3A87"/>
    <w:rsid w:val="00DF3FB9"/>
    <w:rsid w:val="00DF5F17"/>
    <w:rsid w:val="00DF6811"/>
    <w:rsid w:val="00DF6D4B"/>
    <w:rsid w:val="00DF73D8"/>
    <w:rsid w:val="00DF74CB"/>
    <w:rsid w:val="00E002AA"/>
    <w:rsid w:val="00E0084D"/>
    <w:rsid w:val="00E0191F"/>
    <w:rsid w:val="00E0204D"/>
    <w:rsid w:val="00E02D05"/>
    <w:rsid w:val="00E038BC"/>
    <w:rsid w:val="00E046E3"/>
    <w:rsid w:val="00E046EB"/>
    <w:rsid w:val="00E04884"/>
    <w:rsid w:val="00E04BF6"/>
    <w:rsid w:val="00E0679F"/>
    <w:rsid w:val="00E06A15"/>
    <w:rsid w:val="00E0755B"/>
    <w:rsid w:val="00E075E4"/>
    <w:rsid w:val="00E077F5"/>
    <w:rsid w:val="00E07A6C"/>
    <w:rsid w:val="00E07BD1"/>
    <w:rsid w:val="00E10341"/>
    <w:rsid w:val="00E104A4"/>
    <w:rsid w:val="00E1079E"/>
    <w:rsid w:val="00E11678"/>
    <w:rsid w:val="00E12294"/>
    <w:rsid w:val="00E13310"/>
    <w:rsid w:val="00E1334A"/>
    <w:rsid w:val="00E134D1"/>
    <w:rsid w:val="00E1463A"/>
    <w:rsid w:val="00E16088"/>
    <w:rsid w:val="00E174B9"/>
    <w:rsid w:val="00E20DD9"/>
    <w:rsid w:val="00E20E9C"/>
    <w:rsid w:val="00E20F73"/>
    <w:rsid w:val="00E21034"/>
    <w:rsid w:val="00E2302B"/>
    <w:rsid w:val="00E23259"/>
    <w:rsid w:val="00E23CC5"/>
    <w:rsid w:val="00E24359"/>
    <w:rsid w:val="00E24F82"/>
    <w:rsid w:val="00E2639F"/>
    <w:rsid w:val="00E26ED7"/>
    <w:rsid w:val="00E2730E"/>
    <w:rsid w:val="00E2771A"/>
    <w:rsid w:val="00E27E67"/>
    <w:rsid w:val="00E30059"/>
    <w:rsid w:val="00E329B4"/>
    <w:rsid w:val="00E333A9"/>
    <w:rsid w:val="00E3397D"/>
    <w:rsid w:val="00E33CAD"/>
    <w:rsid w:val="00E353A7"/>
    <w:rsid w:val="00E36D23"/>
    <w:rsid w:val="00E36D62"/>
    <w:rsid w:val="00E36F80"/>
    <w:rsid w:val="00E36FDB"/>
    <w:rsid w:val="00E3709D"/>
    <w:rsid w:val="00E374CD"/>
    <w:rsid w:val="00E375AC"/>
    <w:rsid w:val="00E37D9E"/>
    <w:rsid w:val="00E37E5F"/>
    <w:rsid w:val="00E40886"/>
    <w:rsid w:val="00E40C0C"/>
    <w:rsid w:val="00E41C6C"/>
    <w:rsid w:val="00E42157"/>
    <w:rsid w:val="00E42668"/>
    <w:rsid w:val="00E4311E"/>
    <w:rsid w:val="00E43C6A"/>
    <w:rsid w:val="00E443C4"/>
    <w:rsid w:val="00E4444A"/>
    <w:rsid w:val="00E458BD"/>
    <w:rsid w:val="00E458E8"/>
    <w:rsid w:val="00E46432"/>
    <w:rsid w:val="00E466A9"/>
    <w:rsid w:val="00E475E0"/>
    <w:rsid w:val="00E4774A"/>
    <w:rsid w:val="00E47A0F"/>
    <w:rsid w:val="00E507A9"/>
    <w:rsid w:val="00E50C9E"/>
    <w:rsid w:val="00E5134D"/>
    <w:rsid w:val="00E513D2"/>
    <w:rsid w:val="00E515DE"/>
    <w:rsid w:val="00E529E0"/>
    <w:rsid w:val="00E5320D"/>
    <w:rsid w:val="00E535EE"/>
    <w:rsid w:val="00E5403C"/>
    <w:rsid w:val="00E5514D"/>
    <w:rsid w:val="00E55314"/>
    <w:rsid w:val="00E553DF"/>
    <w:rsid w:val="00E5667A"/>
    <w:rsid w:val="00E57FD7"/>
    <w:rsid w:val="00E60358"/>
    <w:rsid w:val="00E6302A"/>
    <w:rsid w:val="00E631FD"/>
    <w:rsid w:val="00E63495"/>
    <w:rsid w:val="00E64BD0"/>
    <w:rsid w:val="00E6535C"/>
    <w:rsid w:val="00E6549D"/>
    <w:rsid w:val="00E706E9"/>
    <w:rsid w:val="00E70BDF"/>
    <w:rsid w:val="00E71C72"/>
    <w:rsid w:val="00E72328"/>
    <w:rsid w:val="00E72790"/>
    <w:rsid w:val="00E7341E"/>
    <w:rsid w:val="00E74A03"/>
    <w:rsid w:val="00E74CD8"/>
    <w:rsid w:val="00E75219"/>
    <w:rsid w:val="00E7525F"/>
    <w:rsid w:val="00E75340"/>
    <w:rsid w:val="00E767E3"/>
    <w:rsid w:val="00E8017E"/>
    <w:rsid w:val="00E8039C"/>
    <w:rsid w:val="00E80A17"/>
    <w:rsid w:val="00E8222E"/>
    <w:rsid w:val="00E82C74"/>
    <w:rsid w:val="00E82F33"/>
    <w:rsid w:val="00E83911"/>
    <w:rsid w:val="00E83961"/>
    <w:rsid w:val="00E83BC4"/>
    <w:rsid w:val="00E83FAD"/>
    <w:rsid w:val="00E84CF4"/>
    <w:rsid w:val="00E85248"/>
    <w:rsid w:val="00E857A7"/>
    <w:rsid w:val="00E85DF9"/>
    <w:rsid w:val="00E86365"/>
    <w:rsid w:val="00E86992"/>
    <w:rsid w:val="00E90274"/>
    <w:rsid w:val="00E907B3"/>
    <w:rsid w:val="00E92E3F"/>
    <w:rsid w:val="00E93390"/>
    <w:rsid w:val="00E9362C"/>
    <w:rsid w:val="00E93A29"/>
    <w:rsid w:val="00E94DE3"/>
    <w:rsid w:val="00E95691"/>
    <w:rsid w:val="00E969E8"/>
    <w:rsid w:val="00E96E97"/>
    <w:rsid w:val="00EA0590"/>
    <w:rsid w:val="00EA0AAD"/>
    <w:rsid w:val="00EA0F44"/>
    <w:rsid w:val="00EA19BC"/>
    <w:rsid w:val="00EA1CF2"/>
    <w:rsid w:val="00EA1FE8"/>
    <w:rsid w:val="00EA2F9B"/>
    <w:rsid w:val="00EA3E49"/>
    <w:rsid w:val="00EA54C1"/>
    <w:rsid w:val="00EA6447"/>
    <w:rsid w:val="00EA665A"/>
    <w:rsid w:val="00EA6924"/>
    <w:rsid w:val="00EB0A4A"/>
    <w:rsid w:val="00EB0D51"/>
    <w:rsid w:val="00EB0DC5"/>
    <w:rsid w:val="00EB3144"/>
    <w:rsid w:val="00EB34CD"/>
    <w:rsid w:val="00EB35EB"/>
    <w:rsid w:val="00EB3769"/>
    <w:rsid w:val="00EB3A0E"/>
    <w:rsid w:val="00EB3AD6"/>
    <w:rsid w:val="00EB40E0"/>
    <w:rsid w:val="00EB4510"/>
    <w:rsid w:val="00EB47DB"/>
    <w:rsid w:val="00EB500C"/>
    <w:rsid w:val="00EB5593"/>
    <w:rsid w:val="00EB724A"/>
    <w:rsid w:val="00EB7CB3"/>
    <w:rsid w:val="00EC1B4E"/>
    <w:rsid w:val="00EC1E3D"/>
    <w:rsid w:val="00EC22C0"/>
    <w:rsid w:val="00EC2B27"/>
    <w:rsid w:val="00EC2CFE"/>
    <w:rsid w:val="00EC2D89"/>
    <w:rsid w:val="00EC3D14"/>
    <w:rsid w:val="00EC64F9"/>
    <w:rsid w:val="00EC741D"/>
    <w:rsid w:val="00EC7EE2"/>
    <w:rsid w:val="00ED0884"/>
    <w:rsid w:val="00ED0AB2"/>
    <w:rsid w:val="00ED0AD4"/>
    <w:rsid w:val="00ED117F"/>
    <w:rsid w:val="00ED3846"/>
    <w:rsid w:val="00ED4114"/>
    <w:rsid w:val="00ED47B9"/>
    <w:rsid w:val="00ED5098"/>
    <w:rsid w:val="00ED5551"/>
    <w:rsid w:val="00ED650D"/>
    <w:rsid w:val="00ED74A9"/>
    <w:rsid w:val="00EE021A"/>
    <w:rsid w:val="00EE0410"/>
    <w:rsid w:val="00EE042C"/>
    <w:rsid w:val="00EE0461"/>
    <w:rsid w:val="00EE0F13"/>
    <w:rsid w:val="00EE12AF"/>
    <w:rsid w:val="00EE1339"/>
    <w:rsid w:val="00EE143A"/>
    <w:rsid w:val="00EE1930"/>
    <w:rsid w:val="00EE25D8"/>
    <w:rsid w:val="00EE2A26"/>
    <w:rsid w:val="00EE2CBF"/>
    <w:rsid w:val="00EE2FBA"/>
    <w:rsid w:val="00EE3757"/>
    <w:rsid w:val="00EE4283"/>
    <w:rsid w:val="00EE47A1"/>
    <w:rsid w:val="00EE56CF"/>
    <w:rsid w:val="00EE5C2F"/>
    <w:rsid w:val="00EE68BC"/>
    <w:rsid w:val="00EF003C"/>
    <w:rsid w:val="00EF034C"/>
    <w:rsid w:val="00EF0476"/>
    <w:rsid w:val="00EF060B"/>
    <w:rsid w:val="00EF0B5B"/>
    <w:rsid w:val="00EF0E10"/>
    <w:rsid w:val="00EF147B"/>
    <w:rsid w:val="00EF48CA"/>
    <w:rsid w:val="00EF4B0B"/>
    <w:rsid w:val="00EF7EC3"/>
    <w:rsid w:val="00F0029D"/>
    <w:rsid w:val="00F00AF5"/>
    <w:rsid w:val="00F00BD3"/>
    <w:rsid w:val="00F01354"/>
    <w:rsid w:val="00F01529"/>
    <w:rsid w:val="00F01FC2"/>
    <w:rsid w:val="00F03199"/>
    <w:rsid w:val="00F05DF2"/>
    <w:rsid w:val="00F06529"/>
    <w:rsid w:val="00F0659D"/>
    <w:rsid w:val="00F067CD"/>
    <w:rsid w:val="00F07CE5"/>
    <w:rsid w:val="00F100CA"/>
    <w:rsid w:val="00F1044B"/>
    <w:rsid w:val="00F1233E"/>
    <w:rsid w:val="00F124B8"/>
    <w:rsid w:val="00F14237"/>
    <w:rsid w:val="00F15839"/>
    <w:rsid w:val="00F15BD6"/>
    <w:rsid w:val="00F1609A"/>
    <w:rsid w:val="00F17089"/>
    <w:rsid w:val="00F17521"/>
    <w:rsid w:val="00F209CC"/>
    <w:rsid w:val="00F21718"/>
    <w:rsid w:val="00F23850"/>
    <w:rsid w:val="00F24471"/>
    <w:rsid w:val="00F24C03"/>
    <w:rsid w:val="00F25169"/>
    <w:rsid w:val="00F27865"/>
    <w:rsid w:val="00F3036C"/>
    <w:rsid w:val="00F30504"/>
    <w:rsid w:val="00F30807"/>
    <w:rsid w:val="00F3092C"/>
    <w:rsid w:val="00F326CD"/>
    <w:rsid w:val="00F32A6D"/>
    <w:rsid w:val="00F33E76"/>
    <w:rsid w:val="00F34E6C"/>
    <w:rsid w:val="00F35166"/>
    <w:rsid w:val="00F3533A"/>
    <w:rsid w:val="00F353BC"/>
    <w:rsid w:val="00F35770"/>
    <w:rsid w:val="00F36179"/>
    <w:rsid w:val="00F36791"/>
    <w:rsid w:val="00F367B8"/>
    <w:rsid w:val="00F36CB7"/>
    <w:rsid w:val="00F37000"/>
    <w:rsid w:val="00F40D4C"/>
    <w:rsid w:val="00F41B24"/>
    <w:rsid w:val="00F41C0E"/>
    <w:rsid w:val="00F42A68"/>
    <w:rsid w:val="00F42C78"/>
    <w:rsid w:val="00F42D80"/>
    <w:rsid w:val="00F43691"/>
    <w:rsid w:val="00F438D3"/>
    <w:rsid w:val="00F43B42"/>
    <w:rsid w:val="00F443CB"/>
    <w:rsid w:val="00F44948"/>
    <w:rsid w:val="00F44F2C"/>
    <w:rsid w:val="00F45A64"/>
    <w:rsid w:val="00F46AF9"/>
    <w:rsid w:val="00F46E5F"/>
    <w:rsid w:val="00F4764D"/>
    <w:rsid w:val="00F4781B"/>
    <w:rsid w:val="00F47821"/>
    <w:rsid w:val="00F50092"/>
    <w:rsid w:val="00F51742"/>
    <w:rsid w:val="00F517C4"/>
    <w:rsid w:val="00F51D6F"/>
    <w:rsid w:val="00F5232E"/>
    <w:rsid w:val="00F52A7B"/>
    <w:rsid w:val="00F537B2"/>
    <w:rsid w:val="00F538CC"/>
    <w:rsid w:val="00F556EC"/>
    <w:rsid w:val="00F565CB"/>
    <w:rsid w:val="00F5779B"/>
    <w:rsid w:val="00F57A34"/>
    <w:rsid w:val="00F57DAE"/>
    <w:rsid w:val="00F602AD"/>
    <w:rsid w:val="00F611FE"/>
    <w:rsid w:val="00F61436"/>
    <w:rsid w:val="00F6186D"/>
    <w:rsid w:val="00F637C8"/>
    <w:rsid w:val="00F64165"/>
    <w:rsid w:val="00F64D8B"/>
    <w:rsid w:val="00F65178"/>
    <w:rsid w:val="00F65441"/>
    <w:rsid w:val="00F6669D"/>
    <w:rsid w:val="00F67407"/>
    <w:rsid w:val="00F67766"/>
    <w:rsid w:val="00F67955"/>
    <w:rsid w:val="00F7080B"/>
    <w:rsid w:val="00F70F62"/>
    <w:rsid w:val="00F71BF4"/>
    <w:rsid w:val="00F72435"/>
    <w:rsid w:val="00F75795"/>
    <w:rsid w:val="00F75C96"/>
    <w:rsid w:val="00F76BB0"/>
    <w:rsid w:val="00F77A59"/>
    <w:rsid w:val="00F8067F"/>
    <w:rsid w:val="00F80EF0"/>
    <w:rsid w:val="00F813C1"/>
    <w:rsid w:val="00F81BB5"/>
    <w:rsid w:val="00F81FEB"/>
    <w:rsid w:val="00F82A19"/>
    <w:rsid w:val="00F82DA5"/>
    <w:rsid w:val="00F830D8"/>
    <w:rsid w:val="00F838AB"/>
    <w:rsid w:val="00F85587"/>
    <w:rsid w:val="00F85B63"/>
    <w:rsid w:val="00F86179"/>
    <w:rsid w:val="00F9136A"/>
    <w:rsid w:val="00F91E3B"/>
    <w:rsid w:val="00F92AF6"/>
    <w:rsid w:val="00F92FF5"/>
    <w:rsid w:val="00F93BF0"/>
    <w:rsid w:val="00F93D98"/>
    <w:rsid w:val="00F94443"/>
    <w:rsid w:val="00F9484C"/>
    <w:rsid w:val="00F94B51"/>
    <w:rsid w:val="00F94C3F"/>
    <w:rsid w:val="00F94DCB"/>
    <w:rsid w:val="00F956E0"/>
    <w:rsid w:val="00F96580"/>
    <w:rsid w:val="00F96FEF"/>
    <w:rsid w:val="00F97B05"/>
    <w:rsid w:val="00FA0738"/>
    <w:rsid w:val="00FA0E0B"/>
    <w:rsid w:val="00FA1075"/>
    <w:rsid w:val="00FA1809"/>
    <w:rsid w:val="00FA18C9"/>
    <w:rsid w:val="00FA1A43"/>
    <w:rsid w:val="00FA1A8E"/>
    <w:rsid w:val="00FA3133"/>
    <w:rsid w:val="00FA372B"/>
    <w:rsid w:val="00FA42B2"/>
    <w:rsid w:val="00FA5195"/>
    <w:rsid w:val="00FA630A"/>
    <w:rsid w:val="00FA6650"/>
    <w:rsid w:val="00FA6905"/>
    <w:rsid w:val="00FA6F75"/>
    <w:rsid w:val="00FA7B24"/>
    <w:rsid w:val="00FB04C3"/>
    <w:rsid w:val="00FB0537"/>
    <w:rsid w:val="00FB082A"/>
    <w:rsid w:val="00FB0975"/>
    <w:rsid w:val="00FB1C70"/>
    <w:rsid w:val="00FB27BE"/>
    <w:rsid w:val="00FB30A3"/>
    <w:rsid w:val="00FB40C3"/>
    <w:rsid w:val="00FB4236"/>
    <w:rsid w:val="00FB4A2A"/>
    <w:rsid w:val="00FB53C8"/>
    <w:rsid w:val="00FB57C7"/>
    <w:rsid w:val="00FB5D87"/>
    <w:rsid w:val="00FB6A2C"/>
    <w:rsid w:val="00FB6D6E"/>
    <w:rsid w:val="00FB6DF2"/>
    <w:rsid w:val="00FC006B"/>
    <w:rsid w:val="00FC0BEF"/>
    <w:rsid w:val="00FC272A"/>
    <w:rsid w:val="00FC28BC"/>
    <w:rsid w:val="00FC3378"/>
    <w:rsid w:val="00FC3A2B"/>
    <w:rsid w:val="00FC4ABE"/>
    <w:rsid w:val="00FC50A5"/>
    <w:rsid w:val="00FC5882"/>
    <w:rsid w:val="00FC5A3C"/>
    <w:rsid w:val="00FC7000"/>
    <w:rsid w:val="00FC72B8"/>
    <w:rsid w:val="00FC77E9"/>
    <w:rsid w:val="00FC7A67"/>
    <w:rsid w:val="00FD018B"/>
    <w:rsid w:val="00FD15B8"/>
    <w:rsid w:val="00FD172B"/>
    <w:rsid w:val="00FD1848"/>
    <w:rsid w:val="00FD204E"/>
    <w:rsid w:val="00FD2B80"/>
    <w:rsid w:val="00FD2C5E"/>
    <w:rsid w:val="00FD2CC5"/>
    <w:rsid w:val="00FD31E0"/>
    <w:rsid w:val="00FD3539"/>
    <w:rsid w:val="00FD3A9E"/>
    <w:rsid w:val="00FD3D64"/>
    <w:rsid w:val="00FD41E4"/>
    <w:rsid w:val="00FD42CA"/>
    <w:rsid w:val="00FD442E"/>
    <w:rsid w:val="00FD48E3"/>
    <w:rsid w:val="00FD4E21"/>
    <w:rsid w:val="00FD5230"/>
    <w:rsid w:val="00FD6C56"/>
    <w:rsid w:val="00FD729A"/>
    <w:rsid w:val="00FD7460"/>
    <w:rsid w:val="00FD783B"/>
    <w:rsid w:val="00FD7D50"/>
    <w:rsid w:val="00FE0166"/>
    <w:rsid w:val="00FE0FAE"/>
    <w:rsid w:val="00FE1336"/>
    <w:rsid w:val="00FE18FD"/>
    <w:rsid w:val="00FE1C5E"/>
    <w:rsid w:val="00FE24B8"/>
    <w:rsid w:val="00FE3CFE"/>
    <w:rsid w:val="00FE464D"/>
    <w:rsid w:val="00FE4B0E"/>
    <w:rsid w:val="00FE5302"/>
    <w:rsid w:val="00FE5381"/>
    <w:rsid w:val="00FE59F1"/>
    <w:rsid w:val="00FE5B94"/>
    <w:rsid w:val="00FE69A8"/>
    <w:rsid w:val="00FE7EF2"/>
    <w:rsid w:val="00FF0357"/>
    <w:rsid w:val="00FF11AC"/>
    <w:rsid w:val="00FF13C6"/>
    <w:rsid w:val="00FF1A3C"/>
    <w:rsid w:val="00FF1E39"/>
    <w:rsid w:val="00FF20EC"/>
    <w:rsid w:val="00FF2667"/>
    <w:rsid w:val="00FF34E3"/>
    <w:rsid w:val="00FF3535"/>
    <w:rsid w:val="00FF36DE"/>
    <w:rsid w:val="00FF47E1"/>
    <w:rsid w:val="00FF5AE0"/>
    <w:rsid w:val="00FF625B"/>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8913"/>
    <o:shapelayout v:ext="edit">
      <o:idmap v:ext="edit" data="1"/>
    </o:shapelayout>
  </w:shapeDefaults>
  <w:decimalSymbol w:val="."/>
  <w:listSeparator w:val=","/>
  <w14:docId w14:val="266EE2AE"/>
  <w15:chartTrackingRefBased/>
  <w15:docId w15:val="{D6064FB5-6220-4F59-987A-1710CA77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EF6"/>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both"/>
      <w:outlineLvl w:val="1"/>
    </w:pPr>
    <w:rPr>
      <w:sz w:val="20"/>
      <w:u w:val="single"/>
    </w:rPr>
  </w:style>
  <w:style w:type="paragraph" w:styleId="Heading3">
    <w:name w:val="heading 3"/>
    <w:basedOn w:val="Normal"/>
    <w:next w:val="Normal"/>
    <w:qFormat/>
    <w:pPr>
      <w:keepNext/>
      <w:jc w:val="both"/>
      <w:outlineLvl w:val="2"/>
    </w:pPr>
    <w:rPr>
      <w:b/>
      <w:sz w:val="20"/>
      <w:u w:val="single"/>
    </w:rPr>
  </w:style>
  <w:style w:type="paragraph" w:styleId="Heading4">
    <w:name w:val="heading 4"/>
    <w:basedOn w:val="Normal"/>
    <w:next w:val="Normal"/>
    <w:link w:val="Heading4Char"/>
    <w:qFormat/>
    <w:pPr>
      <w:keepNext/>
      <w:jc w:val="center"/>
      <w:outlineLvl w:val="3"/>
    </w:pPr>
    <w:rPr>
      <w:b/>
      <w:sz w:val="20"/>
      <w:u w:val="double"/>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center"/>
      <w:outlineLvl w:val="5"/>
    </w:pPr>
    <w:rPr>
      <w:b/>
      <w:sz w:val="20"/>
      <w:u w:val="single"/>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jc w:val="center"/>
      <w:outlineLvl w:val="8"/>
    </w:pPr>
    <w:rPr>
      <w:b/>
      <w:bCs/>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b/>
      <w:caps/>
      <w:color w:val="000000"/>
      <w:sz w:val="20"/>
      <w:u w:val="single"/>
    </w:rPr>
  </w:style>
  <w:style w:type="paragraph" w:styleId="BodyText2">
    <w:name w:val="Body Text 2"/>
    <w:basedOn w:val="Normal"/>
    <w:pPr>
      <w:jc w:val="both"/>
    </w:pPr>
    <w:rPr>
      <w:b/>
      <w:sz w:val="20"/>
      <w:u w:val="single"/>
    </w:rPr>
  </w:style>
  <w:style w:type="paragraph" w:styleId="BodyText3">
    <w:name w:val="Body Text 3"/>
    <w:basedOn w:val="Normal"/>
    <w:pPr>
      <w:jc w:val="both"/>
    </w:pPr>
    <w:rPr>
      <w:sz w:val="20"/>
    </w:rPr>
  </w:style>
  <w:style w:type="paragraph" w:styleId="BodyTextIndent">
    <w:name w:val="Body Text Indent"/>
    <w:basedOn w:val="Normal"/>
    <w:pPr>
      <w:ind w:left="5382"/>
      <w:jc w:val="both"/>
    </w:pPr>
    <w:rPr>
      <w:sz w:val="20"/>
    </w:rPr>
  </w:style>
  <w:style w:type="paragraph" w:customStyle="1" w:styleId="Level1">
    <w:name w:val="Level 1"/>
    <w:basedOn w:val="Normal"/>
    <w:pPr>
      <w:widowControl w:val="0"/>
      <w:numPr>
        <w:numId w:val="1"/>
      </w:numPr>
      <w:ind w:firstLine="720"/>
      <w:outlineLvl w:val="0"/>
    </w:pPr>
    <w:rPr>
      <w:rFonts w:ascii="Univers" w:hAnsi="Univers"/>
      <w:snapToGrid w:val="0"/>
      <w:sz w:val="24"/>
    </w:rPr>
  </w:style>
  <w:style w:type="paragraph" w:styleId="BodyTextIndent2">
    <w:name w:val="Body Text Indent 2"/>
    <w:basedOn w:val="Normal"/>
    <w:pPr>
      <w:tabs>
        <w:tab w:val="left" w:pos="432"/>
      </w:tabs>
      <w:ind w:left="432" w:hanging="432"/>
      <w:jc w:val="both"/>
    </w:pPr>
    <w:rPr>
      <w:sz w:val="20"/>
    </w:rPr>
  </w:style>
  <w:style w:type="paragraph" w:styleId="BodyTextIndent3">
    <w:name w:val="Body Text Indent 3"/>
    <w:basedOn w:val="Normal"/>
    <w:pPr>
      <w:ind w:left="360"/>
      <w:jc w:val="both"/>
    </w:pPr>
    <w:rPr>
      <w:sz w:val="20"/>
    </w:rPr>
  </w:style>
  <w:style w:type="paragraph" w:styleId="BalloonText">
    <w:name w:val="Balloon Text"/>
    <w:basedOn w:val="Normal"/>
    <w:semiHidden/>
    <w:rsid w:val="004224E9"/>
    <w:rPr>
      <w:rFonts w:ascii="Tahoma" w:hAnsi="Tahoma" w:cs="Tahoma"/>
      <w:sz w:val="16"/>
      <w:szCs w:val="16"/>
    </w:rPr>
  </w:style>
  <w:style w:type="paragraph" w:customStyle="1" w:styleId="incr0">
    <w:name w:val="incr0"/>
    <w:basedOn w:val="Normal"/>
    <w:rsid w:val="00A17C1D"/>
    <w:pPr>
      <w:spacing w:line="312" w:lineRule="atLeast"/>
      <w:ind w:left="720"/>
    </w:pPr>
    <w:rPr>
      <w:rFonts w:cs="Arial"/>
      <w:color w:val="000000"/>
      <w:sz w:val="21"/>
      <w:szCs w:val="21"/>
    </w:rPr>
  </w:style>
  <w:style w:type="paragraph" w:customStyle="1" w:styleId="content1">
    <w:name w:val="content1"/>
    <w:basedOn w:val="Normal"/>
    <w:rsid w:val="00A17C1D"/>
    <w:pPr>
      <w:spacing w:before="48" w:line="312" w:lineRule="atLeast"/>
      <w:ind w:left="1440"/>
    </w:pPr>
    <w:rPr>
      <w:rFonts w:cs="Arial"/>
      <w:color w:val="000000"/>
      <w:sz w:val="21"/>
      <w:szCs w:val="21"/>
    </w:rPr>
  </w:style>
  <w:style w:type="paragraph" w:customStyle="1" w:styleId="sec">
    <w:name w:val="sec"/>
    <w:basedOn w:val="Normal"/>
    <w:rsid w:val="00A17C1D"/>
    <w:pPr>
      <w:spacing w:before="48" w:after="120" w:line="360" w:lineRule="atLeast"/>
      <w:ind w:left="120"/>
    </w:pPr>
    <w:rPr>
      <w:rFonts w:cs="Arial"/>
      <w:b/>
      <w:bCs/>
      <w:color w:val="555555"/>
      <w:sz w:val="24"/>
      <w:szCs w:val="24"/>
    </w:rPr>
  </w:style>
  <w:style w:type="paragraph" w:customStyle="1" w:styleId="incr2">
    <w:name w:val="incr2"/>
    <w:basedOn w:val="Normal"/>
    <w:rsid w:val="00A17C1D"/>
    <w:pPr>
      <w:spacing w:line="312" w:lineRule="atLeast"/>
      <w:ind w:left="2160"/>
    </w:pPr>
    <w:rPr>
      <w:rFonts w:cs="Arial"/>
      <w:color w:val="000000"/>
      <w:sz w:val="21"/>
      <w:szCs w:val="21"/>
    </w:rPr>
  </w:style>
  <w:style w:type="paragraph" w:customStyle="1" w:styleId="content3">
    <w:name w:val="content3"/>
    <w:basedOn w:val="Normal"/>
    <w:rsid w:val="00A17C1D"/>
    <w:pPr>
      <w:spacing w:before="48" w:line="312" w:lineRule="atLeast"/>
      <w:ind w:left="2880"/>
    </w:pPr>
    <w:rPr>
      <w:rFonts w:cs="Arial"/>
      <w:color w:val="000000"/>
      <w:sz w:val="21"/>
      <w:szCs w:val="21"/>
    </w:rPr>
  </w:style>
  <w:style w:type="paragraph" w:styleId="ListParagraph">
    <w:name w:val="List Paragraph"/>
    <w:basedOn w:val="Normal"/>
    <w:uiPriority w:val="34"/>
    <w:qFormat/>
    <w:rsid w:val="002128AB"/>
    <w:pPr>
      <w:ind w:left="720"/>
    </w:pPr>
    <w:rPr>
      <w:sz w:val="24"/>
    </w:rPr>
  </w:style>
  <w:style w:type="character" w:customStyle="1" w:styleId="Heading4Char">
    <w:name w:val="Heading 4 Char"/>
    <w:link w:val="Heading4"/>
    <w:rsid w:val="000178CD"/>
    <w:rPr>
      <w:rFonts w:ascii="Arial" w:hAnsi="Arial"/>
      <w:b/>
      <w:u w:val="double"/>
    </w:rPr>
  </w:style>
  <w:style w:type="paragraph" w:styleId="NoSpacing">
    <w:name w:val="No Spacing"/>
    <w:uiPriority w:val="1"/>
    <w:qFormat/>
    <w:rsid w:val="006F5B48"/>
    <w:rPr>
      <w:rFonts w:ascii="Calibri" w:hAnsi="Calibri"/>
      <w:sz w:val="22"/>
      <w:szCs w:val="22"/>
    </w:rPr>
  </w:style>
  <w:style w:type="character" w:styleId="CommentReference">
    <w:name w:val="annotation reference"/>
    <w:uiPriority w:val="99"/>
    <w:semiHidden/>
    <w:unhideWhenUsed/>
    <w:rsid w:val="00B63356"/>
    <w:rPr>
      <w:sz w:val="16"/>
      <w:szCs w:val="16"/>
    </w:rPr>
  </w:style>
  <w:style w:type="paragraph" w:styleId="CommentText">
    <w:name w:val="annotation text"/>
    <w:basedOn w:val="Normal"/>
    <w:link w:val="CommentTextChar"/>
    <w:uiPriority w:val="99"/>
    <w:semiHidden/>
    <w:unhideWhenUsed/>
    <w:rsid w:val="00B63356"/>
    <w:rPr>
      <w:sz w:val="20"/>
    </w:rPr>
  </w:style>
  <w:style w:type="character" w:customStyle="1" w:styleId="CommentTextChar">
    <w:name w:val="Comment Text Char"/>
    <w:link w:val="CommentText"/>
    <w:uiPriority w:val="99"/>
    <w:semiHidden/>
    <w:rsid w:val="00B63356"/>
    <w:rPr>
      <w:rFonts w:ascii="Arial" w:hAnsi="Arial"/>
    </w:rPr>
  </w:style>
  <w:style w:type="paragraph" w:styleId="CommentSubject">
    <w:name w:val="annotation subject"/>
    <w:basedOn w:val="CommentText"/>
    <w:next w:val="CommentText"/>
    <w:link w:val="CommentSubjectChar"/>
    <w:uiPriority w:val="99"/>
    <w:semiHidden/>
    <w:unhideWhenUsed/>
    <w:rsid w:val="00B63356"/>
    <w:rPr>
      <w:b/>
      <w:bCs/>
    </w:rPr>
  </w:style>
  <w:style w:type="character" w:customStyle="1" w:styleId="CommentSubjectChar">
    <w:name w:val="Comment Subject Char"/>
    <w:link w:val="CommentSubject"/>
    <w:uiPriority w:val="99"/>
    <w:semiHidden/>
    <w:rsid w:val="00B63356"/>
    <w:rPr>
      <w:rFonts w:ascii="Arial" w:hAnsi="Arial"/>
      <w:b/>
      <w:bCs/>
    </w:rPr>
  </w:style>
  <w:style w:type="character" w:customStyle="1" w:styleId="normaltextrun">
    <w:name w:val="normaltextrun"/>
    <w:rsid w:val="00787B27"/>
  </w:style>
  <w:style w:type="character" w:customStyle="1" w:styleId="eop">
    <w:name w:val="eop"/>
    <w:rsid w:val="00787B27"/>
  </w:style>
  <w:style w:type="paragraph" w:styleId="Revision">
    <w:name w:val="Revision"/>
    <w:hidden/>
    <w:uiPriority w:val="99"/>
    <w:semiHidden/>
    <w:rsid w:val="00EA6447"/>
    <w:rPr>
      <w:rFonts w:ascii="Arial" w:hAnsi="Arial"/>
      <w:sz w:val="22"/>
    </w:rPr>
  </w:style>
  <w:style w:type="table" w:styleId="TableGrid">
    <w:name w:val="Table Grid"/>
    <w:basedOn w:val="TableNormal"/>
    <w:uiPriority w:val="59"/>
    <w:rsid w:val="00FF0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71175">
      <w:bodyDiv w:val="1"/>
      <w:marLeft w:val="0"/>
      <w:marRight w:val="0"/>
      <w:marTop w:val="0"/>
      <w:marBottom w:val="0"/>
      <w:divBdr>
        <w:top w:val="none" w:sz="0" w:space="0" w:color="auto"/>
        <w:left w:val="none" w:sz="0" w:space="0" w:color="auto"/>
        <w:bottom w:val="none" w:sz="0" w:space="0" w:color="auto"/>
        <w:right w:val="none" w:sz="0" w:space="0" w:color="auto"/>
      </w:divBdr>
    </w:div>
    <w:div w:id="477378242">
      <w:bodyDiv w:val="1"/>
      <w:marLeft w:val="0"/>
      <w:marRight w:val="0"/>
      <w:marTop w:val="0"/>
      <w:marBottom w:val="0"/>
      <w:divBdr>
        <w:top w:val="none" w:sz="0" w:space="0" w:color="auto"/>
        <w:left w:val="none" w:sz="0" w:space="0" w:color="auto"/>
        <w:bottom w:val="none" w:sz="0" w:space="0" w:color="auto"/>
        <w:right w:val="none" w:sz="0" w:space="0" w:color="auto"/>
      </w:divBdr>
    </w:div>
    <w:div w:id="1233588250">
      <w:bodyDiv w:val="1"/>
      <w:marLeft w:val="0"/>
      <w:marRight w:val="0"/>
      <w:marTop w:val="0"/>
      <w:marBottom w:val="0"/>
      <w:divBdr>
        <w:top w:val="none" w:sz="0" w:space="0" w:color="auto"/>
        <w:left w:val="none" w:sz="0" w:space="0" w:color="auto"/>
        <w:bottom w:val="none" w:sz="0" w:space="0" w:color="auto"/>
        <w:right w:val="none" w:sz="0" w:space="0" w:color="auto"/>
      </w:divBdr>
      <w:divsChild>
        <w:div w:id="730352624">
          <w:marLeft w:val="0"/>
          <w:marRight w:val="0"/>
          <w:marTop w:val="0"/>
          <w:marBottom w:val="0"/>
          <w:divBdr>
            <w:top w:val="none" w:sz="0" w:space="0" w:color="auto"/>
            <w:left w:val="none" w:sz="0" w:space="0" w:color="auto"/>
            <w:bottom w:val="none" w:sz="0" w:space="0" w:color="auto"/>
            <w:right w:val="none" w:sz="0" w:space="0" w:color="auto"/>
          </w:divBdr>
          <w:divsChild>
            <w:div w:id="19918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4626">
      <w:bodyDiv w:val="1"/>
      <w:marLeft w:val="0"/>
      <w:marRight w:val="0"/>
      <w:marTop w:val="0"/>
      <w:marBottom w:val="0"/>
      <w:divBdr>
        <w:top w:val="none" w:sz="0" w:space="0" w:color="auto"/>
        <w:left w:val="none" w:sz="0" w:space="0" w:color="auto"/>
        <w:bottom w:val="none" w:sz="0" w:space="0" w:color="auto"/>
        <w:right w:val="none" w:sz="0" w:space="0" w:color="auto"/>
      </w:divBdr>
      <w:divsChild>
        <w:div w:id="1466434786">
          <w:marLeft w:val="0"/>
          <w:marRight w:val="0"/>
          <w:marTop w:val="0"/>
          <w:marBottom w:val="0"/>
          <w:divBdr>
            <w:top w:val="none" w:sz="0" w:space="0" w:color="auto"/>
            <w:left w:val="none" w:sz="0" w:space="0" w:color="auto"/>
            <w:bottom w:val="none" w:sz="0" w:space="0" w:color="auto"/>
            <w:right w:val="none" w:sz="0" w:space="0" w:color="auto"/>
          </w:divBdr>
          <w:divsChild>
            <w:div w:id="1201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1892EF45595A479DD0856111035315" ma:contentTypeVersion="4" ma:contentTypeDescription="Create a new document." ma:contentTypeScope="" ma:versionID="28d6898f2125912111e07789bed4e6a7">
  <xsd:schema xmlns:xsd="http://www.w3.org/2001/XMLSchema" xmlns:xs="http://www.w3.org/2001/XMLSchema" xmlns:p="http://schemas.microsoft.com/office/2006/metadata/properties" xmlns:ns2="cade9a72-af8e-43dd-a21d-4bb95fa158c2" xmlns:ns3="01e4f628-fa35-44cd-b9f7-f19602cc0852" targetNamespace="http://schemas.microsoft.com/office/2006/metadata/properties" ma:root="true" ma:fieldsID="ae3bdbeb562a43f28ad64b16a3ad25ed" ns2:_="" ns3:_="">
    <xsd:import namespace="cade9a72-af8e-43dd-a21d-4bb95fa158c2"/>
    <xsd:import namespace="01e4f628-fa35-44cd-b9f7-f19602cc0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9a72-af8e-43dd-a21d-4bb95fa158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4f628-fa35-44cd-b9f7-f19602cc0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B47A2-BD7B-4B59-9AED-82E1726FC25A}">
  <ds:schemaRefs>
    <ds:schemaRef ds:uri="http://schemas.microsoft.com/sharepoint/v3/contenttype/forms"/>
  </ds:schemaRefs>
</ds:datastoreItem>
</file>

<file path=customXml/itemProps2.xml><?xml version="1.0" encoding="utf-8"?>
<ds:datastoreItem xmlns:ds="http://schemas.openxmlformats.org/officeDocument/2006/customXml" ds:itemID="{E85264A1-DDBA-4D1A-88A6-93EE650AD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9a72-af8e-43dd-a21d-4bb95fa158c2"/>
    <ds:schemaRef ds:uri="01e4f628-fa35-44cd-b9f7-f19602cc0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9CE50-EFF7-462A-B261-7A21895A3D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DF6DF5-FEEE-4889-8828-D6BE9913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10</Pages>
  <Words>3968</Words>
  <Characters>20609</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Piper</dc:creator>
  <cp:keywords/>
  <dc:description/>
  <cp:lastModifiedBy>Piper Turner</cp:lastModifiedBy>
  <cp:revision>6</cp:revision>
  <cp:lastPrinted>2022-04-28T14:53:00Z</cp:lastPrinted>
  <dcterms:created xsi:type="dcterms:W3CDTF">2022-04-13T19:50:00Z</dcterms:created>
  <dcterms:modified xsi:type="dcterms:W3CDTF">2022-04-28T14:53:00Z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0x010100D01892EF45595A479DD0856111035315</vt:lpwstr>
  </property>
  <property fmtid="{D5CDD505-2E9C-101B-9397-08002B2CF9AE}" pid="3" name="SharedWithUsers">
    <vt:lpwstr>16;#Catherine Ponson</vt:lpwstr>
  </property>
</Properties>
</file>